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6C62" w14:textId="5E2175BE" w:rsidR="008D51E7" w:rsidRPr="00E57EBE" w:rsidRDefault="008D51E7" w:rsidP="008D51E7">
      <w:pPr>
        <w:pStyle w:val="Docketnumber"/>
        <w:rPr>
          <w:sz w:val="24"/>
          <w:szCs w:val="24"/>
        </w:rPr>
      </w:pPr>
      <w:r>
        <w:rPr>
          <w:sz w:val="24"/>
          <w:szCs w:val="24"/>
        </w:rPr>
        <w:t xml:space="preserve">DOCKET </w:t>
      </w:r>
      <w:r w:rsidRPr="00E57EBE">
        <w:rPr>
          <w:sz w:val="24"/>
          <w:szCs w:val="24"/>
        </w:rPr>
        <w:t xml:space="preserve">NO. </w:t>
      </w:r>
      <w:r>
        <w:rPr>
          <w:sz w:val="24"/>
          <w:szCs w:val="24"/>
        </w:rPr>
        <w:t>52324</w:t>
      </w:r>
    </w:p>
    <w:p w14:paraId="2C89A094" w14:textId="77777777" w:rsidR="008D51E7" w:rsidRPr="001E0547" w:rsidRDefault="008D51E7" w:rsidP="008D51E7">
      <w:pPr>
        <w:jc w:val="center"/>
        <w:rPr>
          <w:b/>
        </w:rPr>
      </w:pPr>
    </w:p>
    <w:tbl>
      <w:tblPr>
        <w:tblW w:w="9756" w:type="dxa"/>
        <w:tblLook w:val="04A0" w:firstRow="1" w:lastRow="0" w:firstColumn="1" w:lastColumn="0" w:noHBand="0" w:noVBand="1"/>
      </w:tblPr>
      <w:tblGrid>
        <w:gridCol w:w="4608"/>
        <w:gridCol w:w="360"/>
        <w:gridCol w:w="4788"/>
      </w:tblGrid>
      <w:tr w:rsidR="008D51E7" w:rsidRPr="007C1B02" w14:paraId="12F87A2A" w14:textId="77777777" w:rsidTr="001B4EF4">
        <w:trPr>
          <w:trHeight w:val="1422"/>
        </w:trPr>
        <w:tc>
          <w:tcPr>
            <w:tcW w:w="4608" w:type="dxa"/>
          </w:tcPr>
          <w:p w14:paraId="36E2115A" w14:textId="6EF514FF" w:rsidR="008D51E7" w:rsidRPr="00F9368F" w:rsidRDefault="008D51E7" w:rsidP="001B4EF4">
            <w:pPr>
              <w:jc w:val="left"/>
              <w:rPr>
                <w:b/>
                <w:caps/>
                <w:szCs w:val="24"/>
              </w:rPr>
            </w:pPr>
            <w:r w:rsidRPr="00AB39C3">
              <w:rPr>
                <w:b/>
                <w:caps/>
                <w:szCs w:val="24"/>
              </w:rPr>
              <w:t>APPLICAT</w:t>
            </w:r>
            <w:r>
              <w:rPr>
                <w:b/>
                <w:caps/>
                <w:szCs w:val="24"/>
              </w:rPr>
              <w:t>I</w:t>
            </w:r>
            <w:r w:rsidRPr="00AB39C3">
              <w:rPr>
                <w:b/>
                <w:caps/>
                <w:szCs w:val="24"/>
              </w:rPr>
              <w:t>ON OF</w:t>
            </w:r>
            <w:r>
              <w:rPr>
                <w:b/>
                <w:caps/>
                <w:szCs w:val="24"/>
              </w:rPr>
              <w:t xml:space="preserve"> </w:t>
            </w:r>
            <w:r w:rsidRPr="00B0349A">
              <w:rPr>
                <w:b/>
                <w:caps/>
              </w:rPr>
              <w:t>Southwest Environmental Resources</w:t>
            </w:r>
            <w:r w:rsidRPr="00B0349A">
              <w:rPr>
                <w:b/>
                <w:caps/>
                <w:szCs w:val="24"/>
              </w:rPr>
              <w:t xml:space="preserve"> AND </w:t>
            </w:r>
            <w:r w:rsidRPr="00B0349A">
              <w:rPr>
                <w:b/>
                <w:caps/>
              </w:rPr>
              <w:t>Manvel Terrace Utilities, Inc.</w:t>
            </w:r>
            <w:r>
              <w:rPr>
                <w:b/>
                <w:caps/>
                <w:szCs w:val="24"/>
              </w:rPr>
              <w:t xml:space="preserve"> </w:t>
            </w:r>
            <w:r w:rsidRPr="00AB39C3">
              <w:rPr>
                <w:b/>
                <w:caps/>
                <w:szCs w:val="24"/>
              </w:rPr>
              <w:t xml:space="preserve">FOR SALE, TRANSFER, OR MERGER OF FACILITIES AND CERTIFICATE RIGHTS IN </w:t>
            </w:r>
            <w:r>
              <w:rPr>
                <w:b/>
                <w:caps/>
                <w:szCs w:val="24"/>
              </w:rPr>
              <w:t xml:space="preserve">Fort Bend </w:t>
            </w:r>
            <w:r w:rsidRPr="00AB39C3">
              <w:rPr>
                <w:b/>
                <w:caps/>
                <w:szCs w:val="24"/>
              </w:rPr>
              <w:t>COUNTY</w:t>
            </w:r>
          </w:p>
        </w:tc>
        <w:tc>
          <w:tcPr>
            <w:tcW w:w="360" w:type="dxa"/>
          </w:tcPr>
          <w:p w14:paraId="19C07D65" w14:textId="77777777" w:rsidR="008D51E7" w:rsidRPr="007C1B02" w:rsidRDefault="008D51E7" w:rsidP="001B4EF4">
            <w:pPr>
              <w:rPr>
                <w:b/>
              </w:rPr>
            </w:pPr>
            <w:r w:rsidRPr="007C1B02">
              <w:rPr>
                <w:b/>
              </w:rPr>
              <w:t>§</w:t>
            </w:r>
          </w:p>
          <w:p w14:paraId="08973B0D" w14:textId="77777777" w:rsidR="008D51E7" w:rsidRPr="007C1B02" w:rsidRDefault="008D51E7" w:rsidP="001B4EF4">
            <w:pPr>
              <w:rPr>
                <w:b/>
              </w:rPr>
            </w:pPr>
            <w:r w:rsidRPr="007C1B02">
              <w:rPr>
                <w:b/>
              </w:rPr>
              <w:t>§</w:t>
            </w:r>
          </w:p>
          <w:p w14:paraId="2CC10D68" w14:textId="77777777" w:rsidR="008D51E7" w:rsidRPr="007C1B02" w:rsidRDefault="008D51E7" w:rsidP="001B4EF4">
            <w:pPr>
              <w:rPr>
                <w:b/>
              </w:rPr>
            </w:pPr>
            <w:r w:rsidRPr="007C1B02">
              <w:rPr>
                <w:b/>
              </w:rPr>
              <w:t>§</w:t>
            </w:r>
          </w:p>
          <w:p w14:paraId="052C24A7" w14:textId="77777777" w:rsidR="008D51E7" w:rsidRPr="007C1B02" w:rsidRDefault="008D51E7" w:rsidP="001B4EF4">
            <w:pPr>
              <w:rPr>
                <w:b/>
              </w:rPr>
            </w:pPr>
            <w:r w:rsidRPr="007C1B02">
              <w:rPr>
                <w:b/>
              </w:rPr>
              <w:t>§</w:t>
            </w:r>
          </w:p>
          <w:p w14:paraId="36A6B22B" w14:textId="77777777" w:rsidR="008D51E7" w:rsidRDefault="008D51E7" w:rsidP="001B4EF4">
            <w:pPr>
              <w:rPr>
                <w:b/>
              </w:rPr>
            </w:pPr>
            <w:r w:rsidRPr="007C1B02">
              <w:rPr>
                <w:b/>
              </w:rPr>
              <w:t>§</w:t>
            </w:r>
          </w:p>
          <w:p w14:paraId="0986D44B" w14:textId="340DEAAC" w:rsidR="00DA3179" w:rsidRPr="007C1B02" w:rsidRDefault="00DA3179" w:rsidP="001B4EF4">
            <w:pPr>
              <w:rPr>
                <w:b/>
              </w:rPr>
            </w:pPr>
            <w:r w:rsidRPr="007C1B02">
              <w:rPr>
                <w:b/>
              </w:rPr>
              <w:t>§</w:t>
            </w:r>
          </w:p>
        </w:tc>
        <w:tc>
          <w:tcPr>
            <w:tcW w:w="4788" w:type="dxa"/>
          </w:tcPr>
          <w:p w14:paraId="148AE883" w14:textId="77777777" w:rsidR="008D51E7" w:rsidRPr="007C1B02" w:rsidRDefault="008D51E7" w:rsidP="001B4EF4">
            <w:pPr>
              <w:pStyle w:val="Docketstyle"/>
              <w:spacing w:line="240" w:lineRule="auto"/>
              <w:jc w:val="center"/>
              <w:rPr>
                <w:bCs/>
              </w:rPr>
            </w:pPr>
            <w:r w:rsidRPr="007C1B02">
              <w:rPr>
                <w:bCs/>
              </w:rPr>
              <w:t>PUBLIC UTILITY COMMISSION</w:t>
            </w:r>
          </w:p>
          <w:p w14:paraId="3006A3F6" w14:textId="77777777" w:rsidR="008D51E7" w:rsidRPr="007C1B02" w:rsidRDefault="008D51E7" w:rsidP="001B4EF4">
            <w:pPr>
              <w:pStyle w:val="Docketstyle"/>
              <w:spacing w:line="240" w:lineRule="auto"/>
              <w:jc w:val="center"/>
              <w:rPr>
                <w:bCs/>
              </w:rPr>
            </w:pPr>
          </w:p>
          <w:p w14:paraId="09CCDAF4" w14:textId="77777777" w:rsidR="008D51E7" w:rsidRPr="007C1B02" w:rsidRDefault="008D51E7" w:rsidP="001B4EF4">
            <w:pPr>
              <w:pStyle w:val="Docketstyle"/>
              <w:spacing w:line="240" w:lineRule="auto"/>
              <w:jc w:val="center"/>
              <w:rPr>
                <w:bCs/>
              </w:rPr>
            </w:pPr>
            <w:r w:rsidRPr="007C1B02">
              <w:rPr>
                <w:bCs/>
              </w:rPr>
              <w:t>OF TEXAS</w:t>
            </w:r>
          </w:p>
        </w:tc>
      </w:tr>
    </w:tbl>
    <w:p w14:paraId="61736796" w14:textId="77777777" w:rsidR="008D51E7" w:rsidRPr="00261AFE" w:rsidRDefault="008D51E7" w:rsidP="008D51E7">
      <w:pPr>
        <w:pStyle w:val="Documentheading"/>
        <w:rPr>
          <w:sz w:val="24"/>
          <w:szCs w:val="24"/>
        </w:rPr>
      </w:pPr>
    </w:p>
    <w:p w14:paraId="2359C687" w14:textId="0F39A53F" w:rsidR="008D51E7" w:rsidRDefault="008D51E7" w:rsidP="008D51E7">
      <w:pPr>
        <w:tabs>
          <w:tab w:val="left" w:pos="4608"/>
        </w:tabs>
        <w:jc w:val="center"/>
        <w:textAlignment w:val="baseline"/>
        <w:rPr>
          <w:rFonts w:eastAsia="Arial"/>
          <w:b/>
          <w:color w:val="000000"/>
          <w:szCs w:val="24"/>
        </w:rPr>
      </w:pPr>
      <w:r>
        <w:rPr>
          <w:rFonts w:eastAsia="Arial"/>
          <w:b/>
          <w:color w:val="000000"/>
          <w:szCs w:val="24"/>
        </w:rPr>
        <w:t xml:space="preserve">JOINT </w:t>
      </w:r>
      <w:r w:rsidR="00D910C4">
        <w:rPr>
          <w:rFonts w:eastAsia="Arial"/>
          <w:b/>
          <w:color w:val="000000"/>
          <w:szCs w:val="24"/>
        </w:rPr>
        <w:t xml:space="preserve">SUPPLEMENTAL </w:t>
      </w:r>
      <w:r>
        <w:rPr>
          <w:rFonts w:eastAsia="Arial"/>
          <w:b/>
          <w:color w:val="000000"/>
          <w:szCs w:val="24"/>
        </w:rPr>
        <w:t xml:space="preserve">MOTION TO ADMIT EVIDENCE AND PROPOSED ORDER APPROVING SALE AND ALLOWING TRANSACTION TO PROCEED </w:t>
      </w:r>
    </w:p>
    <w:p w14:paraId="4621E523" w14:textId="77777777" w:rsidR="008D51E7" w:rsidRDefault="008D51E7" w:rsidP="008D51E7">
      <w:pPr>
        <w:autoSpaceDE w:val="0"/>
        <w:autoSpaceDN w:val="0"/>
        <w:adjustRightInd w:val="0"/>
        <w:ind w:firstLine="720"/>
      </w:pPr>
    </w:p>
    <w:p w14:paraId="61CC2104" w14:textId="77777777" w:rsidR="008D51E7" w:rsidRDefault="008D51E7" w:rsidP="008D51E7">
      <w:pPr>
        <w:spacing w:line="360" w:lineRule="auto"/>
        <w:ind w:firstLine="720"/>
        <w:rPr>
          <w:szCs w:val="24"/>
        </w:rPr>
      </w:pPr>
      <w:r>
        <w:t xml:space="preserve">On July 16, 2021, </w:t>
      </w:r>
      <w:r w:rsidRPr="008B2EF1">
        <w:t>Manvel Terrace Utilities, Inc.</w:t>
      </w:r>
      <w:r w:rsidRPr="008B2EF1">
        <w:rPr>
          <w:bCs/>
        </w:rPr>
        <w:t xml:space="preserve"> (</w:t>
      </w:r>
      <w:r w:rsidRPr="008B2EF1">
        <w:t>Manvel Terrace</w:t>
      </w:r>
      <w:r w:rsidRPr="008B2EF1">
        <w:rPr>
          <w:bCs/>
        </w:rPr>
        <w:t xml:space="preserve">) and the </w:t>
      </w:r>
      <w:r w:rsidRPr="008B2EF1">
        <w:t>Southwest Environmental Resources</w:t>
      </w:r>
      <w:r w:rsidRPr="008B2EF1">
        <w:rPr>
          <w:i/>
        </w:rPr>
        <w:t xml:space="preserve"> </w:t>
      </w:r>
      <w:r w:rsidRPr="008B2EF1">
        <w:rPr>
          <w:bCs/>
        </w:rPr>
        <w:t xml:space="preserve">(Southwest) </w:t>
      </w:r>
      <w:r>
        <w:t>(collectively, Applicants) filed an application</w:t>
      </w:r>
      <w:r w:rsidRPr="000A775A">
        <w:t xml:space="preserve"> for approval of the sale, transfer, or merger of facilities and certificate rights in </w:t>
      </w:r>
      <w:r>
        <w:t xml:space="preserve">Fort Bend County. Specifically, </w:t>
      </w:r>
      <w:r w:rsidRPr="00B0349A">
        <w:t>Manvel Terrace</w:t>
      </w:r>
      <w:r w:rsidRPr="00AB3297">
        <w:t xml:space="preserve"> </w:t>
      </w:r>
      <w:r w:rsidRPr="00AB3297">
        <w:rPr>
          <w:bCs/>
        </w:rPr>
        <w:t xml:space="preserve">seeks approval to acquire facilities and to transfer </w:t>
      </w:r>
      <w:r w:rsidRPr="00B0349A">
        <w:t>water</w:t>
      </w:r>
      <w:r>
        <w:t xml:space="preserve"> </w:t>
      </w:r>
      <w:r w:rsidRPr="00AB3297">
        <w:rPr>
          <w:bCs/>
        </w:rPr>
        <w:t xml:space="preserve">service area held under </w:t>
      </w:r>
      <w:r>
        <w:rPr>
          <w:bCs/>
        </w:rPr>
        <w:t>Southwest’s C</w:t>
      </w:r>
      <w:r w:rsidRPr="00AB3297">
        <w:rPr>
          <w:bCs/>
        </w:rPr>
        <w:t xml:space="preserve">ertificate of </w:t>
      </w:r>
      <w:r>
        <w:rPr>
          <w:bCs/>
        </w:rPr>
        <w:t>C</w:t>
      </w:r>
      <w:r w:rsidRPr="00AB3297">
        <w:rPr>
          <w:bCs/>
        </w:rPr>
        <w:t xml:space="preserve">onvenience and </w:t>
      </w:r>
      <w:r>
        <w:rPr>
          <w:bCs/>
        </w:rPr>
        <w:t>N</w:t>
      </w:r>
      <w:r w:rsidRPr="00AB3297">
        <w:rPr>
          <w:bCs/>
        </w:rPr>
        <w:t>ecessity (</w:t>
      </w:r>
      <w:r w:rsidRPr="00AB3297">
        <w:t xml:space="preserve">CCN) No. </w:t>
      </w:r>
      <w:r>
        <w:t>11648 to Manvel Terrace’s CCN No. 12080</w:t>
      </w:r>
      <w:r w:rsidRPr="00AB3297">
        <w:rPr>
          <w:bCs/>
        </w:rPr>
        <w:t xml:space="preserve">. </w:t>
      </w:r>
    </w:p>
    <w:p w14:paraId="101573BB" w14:textId="3C5E0DC9" w:rsidR="008D51E7" w:rsidRDefault="008D51E7" w:rsidP="008D51E7">
      <w:pPr>
        <w:spacing w:line="360" w:lineRule="auto"/>
      </w:pPr>
      <w:r>
        <w:rPr>
          <w:szCs w:val="24"/>
        </w:rPr>
        <w:tab/>
      </w:r>
      <w:r>
        <w:t xml:space="preserve">On </w:t>
      </w:r>
      <w:r w:rsidR="00720FE2">
        <w:t>July 19</w:t>
      </w:r>
      <w:r>
        <w:t>, 202</w:t>
      </w:r>
      <w:r w:rsidR="00182213">
        <w:t>2</w:t>
      </w:r>
      <w:r>
        <w:t xml:space="preserve">, the Administrative Law Judge (ALJ) filed Order No. </w:t>
      </w:r>
      <w:r w:rsidR="00720FE2">
        <w:t>16</w:t>
      </w:r>
      <w:r>
        <w:t xml:space="preserve">, </w:t>
      </w:r>
      <w:r w:rsidR="00720FE2">
        <w:t xml:space="preserve">finding the closing documents to be sufficient. On September 15, 2022, the ALJ file Order. No. 18, requiring the </w:t>
      </w:r>
      <w:r w:rsidR="00720FE2" w:rsidRPr="00620AE2">
        <w:rPr>
          <w:bCs/>
          <w:szCs w:val="24"/>
        </w:rPr>
        <w:t xml:space="preserve">Staff </w:t>
      </w:r>
      <w:r w:rsidR="00720FE2">
        <w:rPr>
          <w:bCs/>
          <w:szCs w:val="24"/>
        </w:rPr>
        <w:t xml:space="preserve">(Staff) </w:t>
      </w:r>
      <w:r w:rsidR="00720FE2" w:rsidRPr="00620AE2">
        <w:rPr>
          <w:bCs/>
          <w:szCs w:val="24"/>
        </w:rPr>
        <w:t>of the Public Utility Commission of Texas (</w:t>
      </w:r>
      <w:r w:rsidR="00720FE2">
        <w:rPr>
          <w:bCs/>
          <w:szCs w:val="24"/>
        </w:rPr>
        <w:t>Commission</w:t>
      </w:r>
      <w:r w:rsidR="00720FE2" w:rsidRPr="00620AE2">
        <w:rPr>
          <w:bCs/>
          <w:szCs w:val="24"/>
        </w:rPr>
        <w:t>)</w:t>
      </w:r>
      <w:r w:rsidR="00720FE2">
        <w:rPr>
          <w:bCs/>
          <w:szCs w:val="24"/>
        </w:rPr>
        <w:t xml:space="preserve"> </w:t>
      </w:r>
      <w:r w:rsidR="00720FE2">
        <w:t xml:space="preserve">and the Applicants (collectively, Parties) to jointly file a Proposed Notice of Approval by September 29, 2022. </w:t>
      </w:r>
      <w:r>
        <w:t>Therefore, this pleading is timely filed.</w:t>
      </w:r>
    </w:p>
    <w:p w14:paraId="22057985" w14:textId="77777777" w:rsidR="008D51E7" w:rsidRDefault="008D51E7" w:rsidP="008D51E7">
      <w:pPr>
        <w:spacing w:line="360" w:lineRule="auto"/>
      </w:pPr>
    </w:p>
    <w:p w14:paraId="471399B7" w14:textId="4BABAAC0" w:rsidR="008D51E7" w:rsidRPr="00ED1F9B" w:rsidRDefault="00720FE2" w:rsidP="008D51E7">
      <w:pPr>
        <w:pStyle w:val="ListParagraph"/>
        <w:numPr>
          <w:ilvl w:val="0"/>
          <w:numId w:val="1"/>
        </w:numPr>
        <w:spacing w:line="360" w:lineRule="auto"/>
        <w:ind w:left="0" w:firstLine="0"/>
        <w:contextualSpacing w:val="0"/>
        <w:jc w:val="center"/>
        <w:rPr>
          <w:b/>
          <w:smallCaps/>
        </w:rPr>
      </w:pPr>
      <w:r>
        <w:rPr>
          <w:b/>
          <w:smallCaps/>
        </w:rPr>
        <w:t>S</w:t>
      </w:r>
      <w:r w:rsidR="00D910C4">
        <w:rPr>
          <w:b/>
          <w:smallCaps/>
        </w:rPr>
        <w:t>upplemental</w:t>
      </w:r>
      <w:r>
        <w:rPr>
          <w:b/>
          <w:smallCaps/>
        </w:rPr>
        <w:t xml:space="preserve"> </w:t>
      </w:r>
      <w:r w:rsidR="008D51E7" w:rsidRPr="00ED1F9B">
        <w:rPr>
          <w:b/>
          <w:smallCaps/>
        </w:rPr>
        <w:t xml:space="preserve">Motion </w:t>
      </w:r>
      <w:r w:rsidR="008D51E7">
        <w:rPr>
          <w:b/>
          <w:smallCaps/>
        </w:rPr>
        <w:t>t</w:t>
      </w:r>
      <w:r w:rsidR="008D51E7" w:rsidRPr="00ED1F9B">
        <w:rPr>
          <w:b/>
          <w:smallCaps/>
        </w:rPr>
        <w:t>o Admit Evidence</w:t>
      </w:r>
    </w:p>
    <w:p w14:paraId="55FCD660" w14:textId="5A866154" w:rsidR="008D51E7" w:rsidRDefault="008D51E7" w:rsidP="008D51E7">
      <w:pPr>
        <w:keepNext/>
        <w:keepLines/>
        <w:spacing w:line="360" w:lineRule="auto"/>
        <w:ind w:firstLine="720"/>
        <w:textAlignment w:val="baseline"/>
        <w:rPr>
          <w:rFonts w:eastAsia="Arial"/>
          <w:color w:val="000000"/>
          <w:szCs w:val="24"/>
        </w:rPr>
      </w:pPr>
      <w:r>
        <w:rPr>
          <w:rFonts w:eastAsia="Arial"/>
          <w:color w:val="000000"/>
          <w:szCs w:val="24"/>
        </w:rPr>
        <w:t xml:space="preserve">The </w:t>
      </w:r>
      <w:r w:rsidR="0024745D">
        <w:rPr>
          <w:rFonts w:eastAsia="Arial"/>
          <w:color w:val="000000"/>
          <w:szCs w:val="24"/>
        </w:rPr>
        <w:t>p</w:t>
      </w:r>
      <w:r>
        <w:rPr>
          <w:rFonts w:eastAsia="Arial"/>
          <w:color w:val="000000"/>
          <w:szCs w:val="24"/>
        </w:rPr>
        <w:t>arties move to admit the following evidence into the record of this proceeding:</w:t>
      </w:r>
    </w:p>
    <w:p w14:paraId="5FB8F2FF" w14:textId="4E70E5D0" w:rsidR="008D51E7" w:rsidRDefault="008D51E7" w:rsidP="008D51E7">
      <w:pPr>
        <w:pStyle w:val="ListParagraph"/>
        <w:keepLines/>
        <w:numPr>
          <w:ilvl w:val="0"/>
          <w:numId w:val="2"/>
        </w:numPr>
        <w:autoSpaceDE w:val="0"/>
        <w:autoSpaceDN w:val="0"/>
        <w:adjustRightInd w:val="0"/>
        <w:spacing w:line="360" w:lineRule="auto"/>
        <w:rPr>
          <w:rFonts w:eastAsia="Calibri"/>
          <w:szCs w:val="24"/>
        </w:rPr>
      </w:pPr>
      <w:bookmarkStart w:id="0" w:name="_Hlk66182852"/>
      <w:r>
        <w:rPr>
          <w:rFonts w:eastAsia="Calibri"/>
          <w:szCs w:val="24"/>
        </w:rPr>
        <w:t xml:space="preserve">Applicants’ </w:t>
      </w:r>
      <w:r w:rsidR="00720FE2">
        <w:t xml:space="preserve">closing agreement consummating to the completion </w:t>
      </w:r>
      <w:r w:rsidR="00720FE2" w:rsidRPr="00C30064">
        <w:t xml:space="preserve">filed on </w:t>
      </w:r>
      <w:r w:rsidR="00720FE2">
        <w:t>May 31,</w:t>
      </w:r>
      <w:r w:rsidR="00720FE2" w:rsidRPr="00C30064">
        <w:t xml:space="preserve"> 2022</w:t>
      </w:r>
      <w:r>
        <w:rPr>
          <w:rFonts w:eastAsia="Calibri"/>
          <w:szCs w:val="24"/>
        </w:rPr>
        <w:t xml:space="preserve"> (Interchange Item No. </w:t>
      </w:r>
      <w:r w:rsidR="00720FE2">
        <w:rPr>
          <w:rFonts w:eastAsia="Calibri"/>
          <w:szCs w:val="24"/>
        </w:rPr>
        <w:t>33</w:t>
      </w:r>
      <w:r>
        <w:rPr>
          <w:rFonts w:eastAsia="Calibri"/>
          <w:szCs w:val="24"/>
        </w:rPr>
        <w:t xml:space="preserve">);  </w:t>
      </w:r>
    </w:p>
    <w:p w14:paraId="186C9805" w14:textId="4E07710A" w:rsidR="00720FE2" w:rsidRDefault="00720FE2" w:rsidP="00720FE2">
      <w:pPr>
        <w:pStyle w:val="BodyText"/>
        <w:widowControl w:val="0"/>
        <w:numPr>
          <w:ilvl w:val="0"/>
          <w:numId w:val="2"/>
        </w:numPr>
        <w:tabs>
          <w:tab w:val="left" w:pos="821"/>
        </w:tabs>
        <w:spacing w:after="120" w:line="360" w:lineRule="auto"/>
      </w:pPr>
      <w:r w:rsidRPr="00C30064">
        <w:t>Commission Staff’s recommendation on sufficiency of closing documents filed on J</w:t>
      </w:r>
      <w:r>
        <w:t>uly 7</w:t>
      </w:r>
      <w:r w:rsidRPr="00C30064">
        <w:t xml:space="preserve">, 2022 (Interchange Item No. </w:t>
      </w:r>
      <w:r w:rsidR="002E1059">
        <w:t>40</w:t>
      </w:r>
      <w:r w:rsidRPr="00C30064">
        <w:t xml:space="preserve">); </w:t>
      </w:r>
    </w:p>
    <w:p w14:paraId="23CC0F59" w14:textId="3BE38591" w:rsidR="002E1059" w:rsidRPr="002E1059" w:rsidRDefault="002E1059" w:rsidP="002E1059">
      <w:pPr>
        <w:pStyle w:val="BodyText"/>
        <w:widowControl w:val="0"/>
        <w:numPr>
          <w:ilvl w:val="0"/>
          <w:numId w:val="2"/>
        </w:numPr>
        <w:tabs>
          <w:tab w:val="left" w:pos="821"/>
        </w:tabs>
        <w:spacing w:after="120" w:line="360" w:lineRule="auto"/>
      </w:pPr>
      <w:bookmarkStart w:id="1" w:name="_Hlk114740608"/>
      <w:r>
        <w:t>Southwest</w:t>
      </w:r>
      <w:r w:rsidRPr="00C30064">
        <w:t>’</w:t>
      </w:r>
      <w:r>
        <w:t>s</w:t>
      </w:r>
      <w:r w:rsidRPr="00C30064">
        <w:t xml:space="preserve"> consent forms filed on </w:t>
      </w:r>
      <w:r>
        <w:t>September 13</w:t>
      </w:r>
      <w:r w:rsidRPr="00C30064">
        <w:t>, 2022 (Interchange Item No</w:t>
      </w:r>
      <w:r>
        <w:t>. 47</w:t>
      </w:r>
      <w:r w:rsidRPr="00C30064">
        <w:t xml:space="preserve">); </w:t>
      </w:r>
    </w:p>
    <w:bookmarkEnd w:id="1"/>
    <w:p w14:paraId="1B6D1BCD" w14:textId="26320D3E" w:rsidR="002E1059" w:rsidRPr="002E1059" w:rsidRDefault="002E1059" w:rsidP="002E1059">
      <w:pPr>
        <w:pStyle w:val="BodyText"/>
        <w:widowControl w:val="0"/>
        <w:numPr>
          <w:ilvl w:val="0"/>
          <w:numId w:val="2"/>
        </w:numPr>
        <w:tabs>
          <w:tab w:val="left" w:pos="821"/>
        </w:tabs>
        <w:spacing w:after="120" w:line="360" w:lineRule="auto"/>
      </w:pPr>
      <w:r w:rsidRPr="008B2EF1">
        <w:t>Manvel Terrace</w:t>
      </w:r>
      <w:r>
        <w:t>’s</w:t>
      </w:r>
      <w:r w:rsidRPr="00C30064">
        <w:t xml:space="preserve"> consent forms filed on </w:t>
      </w:r>
      <w:r w:rsidRPr="00BC6FE1">
        <w:t>September</w:t>
      </w:r>
      <w:r w:rsidRPr="00BC6FE1">
        <w:softHyphen/>
      </w:r>
      <w:r w:rsidRPr="00BC6FE1">
        <w:softHyphen/>
      </w:r>
      <w:r w:rsidRPr="00BC6FE1">
        <w:softHyphen/>
      </w:r>
      <w:r w:rsidR="00BC6FE1" w:rsidRPr="00BC6FE1">
        <w:t xml:space="preserve"> 27</w:t>
      </w:r>
      <w:r w:rsidRPr="00BC6FE1">
        <w:t>, 2022(Interchange Item No.</w:t>
      </w:r>
      <w:r w:rsidR="00BC6FE1" w:rsidRPr="00BC6FE1">
        <w:t xml:space="preserve"> 50</w:t>
      </w:r>
      <w:r w:rsidRPr="00BC6FE1">
        <w:t>); and</w:t>
      </w:r>
    </w:p>
    <w:p w14:paraId="0AE7E90A" w14:textId="0F72BFDE" w:rsidR="002E1059" w:rsidRDefault="002E1059" w:rsidP="002E1059">
      <w:pPr>
        <w:pStyle w:val="BodyText"/>
        <w:widowControl w:val="0"/>
        <w:numPr>
          <w:ilvl w:val="0"/>
          <w:numId w:val="2"/>
        </w:numPr>
        <w:tabs>
          <w:tab w:val="left" w:pos="821"/>
        </w:tabs>
        <w:spacing w:after="120" w:line="360" w:lineRule="auto"/>
      </w:pPr>
      <w:r>
        <w:t xml:space="preserve">Attached </w:t>
      </w:r>
      <w:r w:rsidRPr="00C30064">
        <w:t>the map, certificate, and tariff.</w:t>
      </w:r>
    </w:p>
    <w:p w14:paraId="4C47FA69" w14:textId="77777777" w:rsidR="002E1059" w:rsidRDefault="002E1059" w:rsidP="002E1059">
      <w:pPr>
        <w:keepNext/>
        <w:numPr>
          <w:ilvl w:val="0"/>
          <w:numId w:val="1"/>
        </w:numPr>
        <w:autoSpaceDN w:val="0"/>
        <w:spacing w:line="360" w:lineRule="auto"/>
        <w:ind w:left="720"/>
        <w:jc w:val="center"/>
        <w:rPr>
          <w:b/>
          <w:smallCaps/>
        </w:rPr>
      </w:pPr>
      <w:r>
        <w:rPr>
          <w:b/>
          <w:smallCaps/>
        </w:rPr>
        <w:lastRenderedPageBreak/>
        <w:t>Proposed Notice of Approval</w:t>
      </w:r>
    </w:p>
    <w:p w14:paraId="005E60F2" w14:textId="77777777" w:rsidR="002E1059" w:rsidRDefault="002E1059" w:rsidP="002E1059">
      <w:pPr>
        <w:spacing w:line="360" w:lineRule="auto"/>
        <w:ind w:firstLine="720"/>
        <w:rPr>
          <w:szCs w:val="24"/>
        </w:rPr>
      </w:pPr>
      <w:r w:rsidRPr="003E0762">
        <w:rPr>
          <w:szCs w:val="24"/>
        </w:rPr>
        <w:t>The Parties respectfully request that the items listed above be admitted into the record of this proceeding as evidence.</w:t>
      </w:r>
      <w:r>
        <w:rPr>
          <w:szCs w:val="24"/>
        </w:rPr>
        <w:t xml:space="preserve"> The parties also respectfully ask that the attached Proposed Notice of Approval be approved.</w:t>
      </w:r>
    </w:p>
    <w:p w14:paraId="3FB9CC60" w14:textId="77777777" w:rsidR="002E1059" w:rsidRDefault="002E1059" w:rsidP="002E1059">
      <w:pPr>
        <w:keepNext/>
        <w:autoSpaceDN w:val="0"/>
        <w:spacing w:line="360" w:lineRule="auto"/>
        <w:ind w:left="720"/>
        <w:rPr>
          <w:b/>
          <w:smallCaps/>
        </w:rPr>
      </w:pPr>
    </w:p>
    <w:p w14:paraId="55E25C03" w14:textId="77777777" w:rsidR="002E1059" w:rsidRPr="00E071B7" w:rsidRDefault="002E1059" w:rsidP="002E1059">
      <w:pPr>
        <w:keepNext/>
        <w:numPr>
          <w:ilvl w:val="0"/>
          <w:numId w:val="1"/>
        </w:numPr>
        <w:autoSpaceDN w:val="0"/>
        <w:spacing w:line="360" w:lineRule="auto"/>
        <w:ind w:left="720"/>
        <w:jc w:val="center"/>
        <w:rPr>
          <w:b/>
          <w:smallCaps/>
        </w:rPr>
      </w:pPr>
      <w:r w:rsidRPr="008A2369">
        <w:rPr>
          <w:b/>
          <w:smallCaps/>
        </w:rPr>
        <w:t>Conclusion</w:t>
      </w:r>
    </w:p>
    <w:p w14:paraId="67F0BED9" w14:textId="77777777" w:rsidR="002E1059" w:rsidRDefault="002E1059" w:rsidP="002E1059">
      <w:pPr>
        <w:spacing w:line="360" w:lineRule="auto"/>
        <w:ind w:firstLine="720"/>
        <w:rPr>
          <w:szCs w:val="24"/>
        </w:rPr>
      </w:pPr>
      <w:bookmarkStart w:id="2" w:name="_Hlk112277221"/>
      <w:r w:rsidRPr="003E0762">
        <w:rPr>
          <w:szCs w:val="24"/>
        </w:rPr>
        <w:t>The Parties respectfully request that the items listed above be admitted into the record of this proceeding as evidence</w:t>
      </w:r>
      <w:r>
        <w:rPr>
          <w:szCs w:val="24"/>
        </w:rPr>
        <w:t xml:space="preserve"> and the attached Proposed Notice of Approval be adopted. </w:t>
      </w:r>
    </w:p>
    <w:bookmarkEnd w:id="2"/>
    <w:bookmarkEnd w:id="0"/>
    <w:p w14:paraId="603FBD1F" w14:textId="77777777" w:rsidR="008D51E7" w:rsidRPr="00EF7178" w:rsidRDefault="008D51E7" w:rsidP="008D51E7">
      <w:pPr>
        <w:keepNext/>
        <w:autoSpaceDN w:val="0"/>
        <w:spacing w:line="360" w:lineRule="auto"/>
        <w:ind w:firstLine="720"/>
        <w:rPr>
          <w:bCs/>
        </w:rPr>
      </w:pPr>
    </w:p>
    <w:p w14:paraId="577AEAFE" w14:textId="77777777" w:rsidR="008D51E7" w:rsidRDefault="008D51E7" w:rsidP="008D51E7">
      <w:pPr>
        <w:spacing w:line="360" w:lineRule="auto"/>
        <w:ind w:firstLine="720"/>
        <w:rPr>
          <w:szCs w:val="24"/>
        </w:rPr>
      </w:pPr>
    </w:p>
    <w:p w14:paraId="2195E85E" w14:textId="4D65FF38" w:rsidR="008D51E7" w:rsidRPr="007C5B4F" w:rsidRDefault="008D51E7" w:rsidP="008D51E7">
      <w:pPr>
        <w:keepNext/>
        <w:rPr>
          <w:szCs w:val="24"/>
        </w:rPr>
      </w:pPr>
      <w:bookmarkStart w:id="3" w:name="_Hlk37688212"/>
      <w:bookmarkStart w:id="4"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765687">
        <w:rPr>
          <w:noProof/>
          <w:szCs w:val="24"/>
        </w:rPr>
        <w:t>September 29, 2022</w:t>
      </w:r>
      <w:r w:rsidRPr="007C5B4F">
        <w:rPr>
          <w:szCs w:val="24"/>
        </w:rPr>
        <w:fldChar w:fldCharType="end"/>
      </w:r>
    </w:p>
    <w:bookmarkEnd w:id="3"/>
    <w:p w14:paraId="0F002CAD" w14:textId="77777777" w:rsidR="008D51E7" w:rsidRPr="007C5B4F" w:rsidRDefault="008D51E7" w:rsidP="008D51E7">
      <w:pPr>
        <w:keepNext/>
        <w:rPr>
          <w:szCs w:val="24"/>
        </w:rPr>
      </w:pPr>
    </w:p>
    <w:p w14:paraId="14BEAA1D" w14:textId="77777777" w:rsidR="008D51E7" w:rsidRDefault="008D51E7" w:rsidP="008D51E7">
      <w:pPr>
        <w:pStyle w:val="Normaldouble"/>
        <w:keepNext/>
        <w:spacing w:line="240" w:lineRule="auto"/>
        <w:ind w:left="3600" w:firstLine="720"/>
        <w:rPr>
          <w:szCs w:val="24"/>
        </w:rPr>
      </w:pPr>
      <w:r w:rsidRPr="007C5B4F">
        <w:rPr>
          <w:szCs w:val="24"/>
        </w:rPr>
        <w:t>Respectfully submitted,</w:t>
      </w:r>
    </w:p>
    <w:p w14:paraId="7190D607" w14:textId="77777777" w:rsidR="008D51E7" w:rsidRPr="007C5B4F" w:rsidRDefault="008D51E7" w:rsidP="008D51E7">
      <w:pPr>
        <w:pStyle w:val="Normaldouble"/>
        <w:keepNext/>
        <w:spacing w:line="240" w:lineRule="auto"/>
        <w:ind w:left="3600" w:firstLine="720"/>
        <w:rPr>
          <w:szCs w:val="24"/>
        </w:rPr>
      </w:pPr>
    </w:p>
    <w:p w14:paraId="5C6FACEC" w14:textId="77777777" w:rsidR="008D51E7" w:rsidRPr="007C5B4F" w:rsidRDefault="008D51E7" w:rsidP="008D51E7">
      <w:pPr>
        <w:pStyle w:val="Normaldouble"/>
        <w:keepNext/>
        <w:spacing w:line="240" w:lineRule="auto"/>
        <w:ind w:left="3600" w:firstLine="720"/>
        <w:rPr>
          <w:b/>
          <w:szCs w:val="24"/>
        </w:rPr>
      </w:pPr>
      <w:r w:rsidRPr="007C5B4F">
        <w:rPr>
          <w:b/>
          <w:szCs w:val="24"/>
        </w:rPr>
        <w:t>PUBLIC UTILITY COMMISSION OF TEXAS</w:t>
      </w:r>
    </w:p>
    <w:p w14:paraId="4349C69B" w14:textId="77777777" w:rsidR="008D51E7" w:rsidRPr="007C5B4F" w:rsidRDefault="008D51E7" w:rsidP="008D51E7">
      <w:pPr>
        <w:pStyle w:val="Normaldouble"/>
        <w:keepNext/>
        <w:spacing w:line="240" w:lineRule="auto"/>
        <w:ind w:left="3600" w:firstLine="720"/>
        <w:rPr>
          <w:b/>
          <w:szCs w:val="24"/>
        </w:rPr>
      </w:pPr>
      <w:r w:rsidRPr="007C5B4F">
        <w:rPr>
          <w:b/>
          <w:szCs w:val="24"/>
        </w:rPr>
        <w:t>LEGAL DIVISION</w:t>
      </w:r>
    </w:p>
    <w:p w14:paraId="0054FF3B" w14:textId="77777777" w:rsidR="008D51E7" w:rsidRPr="007C5B4F" w:rsidRDefault="008D51E7" w:rsidP="008D51E7">
      <w:pPr>
        <w:pStyle w:val="Normaldouble"/>
        <w:keepNext/>
        <w:spacing w:line="240" w:lineRule="auto"/>
        <w:ind w:left="3600" w:firstLine="720"/>
        <w:rPr>
          <w:b/>
          <w:szCs w:val="24"/>
        </w:rPr>
      </w:pPr>
    </w:p>
    <w:p w14:paraId="329382B3" w14:textId="77777777" w:rsidR="002E1059" w:rsidRPr="007C5B4F" w:rsidRDefault="002E1059" w:rsidP="002E1059">
      <w:pPr>
        <w:keepNext/>
        <w:overflowPunct w:val="0"/>
        <w:autoSpaceDE w:val="0"/>
        <w:autoSpaceDN w:val="0"/>
        <w:adjustRightInd w:val="0"/>
        <w:ind w:left="4320"/>
        <w:jc w:val="left"/>
        <w:textAlignment w:val="baseline"/>
        <w:rPr>
          <w:szCs w:val="24"/>
        </w:rPr>
      </w:pPr>
      <w:r>
        <w:rPr>
          <w:szCs w:val="24"/>
        </w:rPr>
        <w:t>Keith Rogas</w:t>
      </w:r>
    </w:p>
    <w:p w14:paraId="6009E8AA" w14:textId="77777777" w:rsidR="002E1059" w:rsidRDefault="002E1059" w:rsidP="002E1059">
      <w:pPr>
        <w:keepNext/>
        <w:ind w:firstLine="4320"/>
        <w:jc w:val="left"/>
        <w:rPr>
          <w:szCs w:val="24"/>
        </w:rPr>
      </w:pPr>
      <w:r w:rsidRPr="007C5B4F">
        <w:rPr>
          <w:szCs w:val="24"/>
        </w:rPr>
        <w:t xml:space="preserve">Division Director </w:t>
      </w:r>
    </w:p>
    <w:p w14:paraId="3E242CBE" w14:textId="77777777" w:rsidR="002E1059" w:rsidRDefault="002E1059" w:rsidP="008D51E7">
      <w:pPr>
        <w:keepNext/>
        <w:overflowPunct w:val="0"/>
        <w:autoSpaceDE w:val="0"/>
        <w:autoSpaceDN w:val="0"/>
        <w:adjustRightInd w:val="0"/>
        <w:ind w:left="4320"/>
        <w:jc w:val="left"/>
        <w:textAlignment w:val="baseline"/>
        <w:rPr>
          <w:szCs w:val="24"/>
        </w:rPr>
      </w:pPr>
    </w:p>
    <w:p w14:paraId="6D3C9198" w14:textId="77777777" w:rsidR="002E1059" w:rsidRDefault="002E1059" w:rsidP="008D51E7">
      <w:pPr>
        <w:keepNext/>
        <w:overflowPunct w:val="0"/>
        <w:autoSpaceDE w:val="0"/>
        <w:autoSpaceDN w:val="0"/>
        <w:adjustRightInd w:val="0"/>
        <w:ind w:left="4320"/>
        <w:jc w:val="left"/>
        <w:textAlignment w:val="baseline"/>
        <w:rPr>
          <w:szCs w:val="24"/>
        </w:rPr>
      </w:pPr>
    </w:p>
    <w:p w14:paraId="57D02285" w14:textId="0CD5481F" w:rsidR="008D51E7" w:rsidRPr="007C5B4F" w:rsidRDefault="008D51E7" w:rsidP="008D51E7">
      <w:pPr>
        <w:keepNext/>
        <w:overflowPunct w:val="0"/>
        <w:autoSpaceDE w:val="0"/>
        <w:autoSpaceDN w:val="0"/>
        <w:adjustRightInd w:val="0"/>
        <w:ind w:left="4320"/>
        <w:jc w:val="left"/>
        <w:textAlignment w:val="baseline"/>
        <w:rPr>
          <w:szCs w:val="24"/>
        </w:rPr>
      </w:pPr>
      <w:r>
        <w:rPr>
          <w:szCs w:val="24"/>
        </w:rPr>
        <w:t>Sneha Patel</w:t>
      </w:r>
    </w:p>
    <w:p w14:paraId="66C928F9" w14:textId="50D9CEC9" w:rsidR="008D51E7" w:rsidRDefault="008D51E7" w:rsidP="008D51E7">
      <w:pPr>
        <w:keepNext/>
        <w:ind w:firstLine="4320"/>
        <w:jc w:val="left"/>
        <w:rPr>
          <w:szCs w:val="24"/>
        </w:rPr>
      </w:pPr>
      <w:r>
        <w:rPr>
          <w:szCs w:val="24"/>
        </w:rPr>
        <w:t>Managing Attorney</w:t>
      </w:r>
      <w:r w:rsidRPr="007C5B4F">
        <w:rPr>
          <w:szCs w:val="24"/>
        </w:rPr>
        <w:t xml:space="preserve"> </w:t>
      </w:r>
    </w:p>
    <w:p w14:paraId="4E35CCD2" w14:textId="77777777" w:rsidR="008D51E7" w:rsidRPr="007C5B4F" w:rsidRDefault="008D51E7" w:rsidP="008D51E7">
      <w:pPr>
        <w:keepNext/>
        <w:jc w:val="left"/>
        <w:rPr>
          <w:szCs w:val="24"/>
        </w:rPr>
      </w:pPr>
    </w:p>
    <w:p w14:paraId="00FF7181" w14:textId="77777777" w:rsidR="008D51E7" w:rsidRPr="007C5B4F" w:rsidRDefault="008D51E7" w:rsidP="008D51E7">
      <w:pPr>
        <w:keepNext/>
        <w:overflowPunct w:val="0"/>
        <w:autoSpaceDE w:val="0"/>
        <w:autoSpaceDN w:val="0"/>
        <w:adjustRightInd w:val="0"/>
        <w:ind w:left="4320"/>
        <w:jc w:val="left"/>
        <w:textAlignment w:val="baseline"/>
        <w:rPr>
          <w:szCs w:val="24"/>
        </w:rPr>
      </w:pPr>
    </w:p>
    <w:p w14:paraId="62B213D7"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0349DC">
        <w:rPr>
          <w:szCs w:val="24"/>
          <w:u w:val="single"/>
        </w:rPr>
        <w:t xml:space="preserve">/s/ </w:t>
      </w:r>
      <w:r>
        <w:rPr>
          <w:szCs w:val="24"/>
          <w:u w:val="single"/>
        </w:rPr>
        <w:t>Mildred Anaele</w:t>
      </w:r>
      <w:r w:rsidRPr="007C5B4F">
        <w:rPr>
          <w:szCs w:val="24"/>
        </w:rPr>
        <w:t>____________</w:t>
      </w:r>
    </w:p>
    <w:p w14:paraId="64AFFEDD"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M</w:t>
      </w:r>
      <w:r>
        <w:rPr>
          <w:szCs w:val="24"/>
        </w:rPr>
        <w:t>ildred Anaele</w:t>
      </w:r>
    </w:p>
    <w:p w14:paraId="4ED14ED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State Bar No. 241</w:t>
      </w:r>
      <w:r>
        <w:rPr>
          <w:szCs w:val="24"/>
        </w:rPr>
        <w:t>00119</w:t>
      </w:r>
    </w:p>
    <w:p w14:paraId="4ECA267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1701 N. Congress Avenue</w:t>
      </w:r>
    </w:p>
    <w:p w14:paraId="3C32319E"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P.O. Box 13326</w:t>
      </w:r>
    </w:p>
    <w:p w14:paraId="6CA64F71"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Austin, Texas 78711-3326</w:t>
      </w:r>
    </w:p>
    <w:p w14:paraId="4342821C"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(512) 936-7</w:t>
      </w:r>
      <w:r>
        <w:rPr>
          <w:szCs w:val="24"/>
        </w:rPr>
        <w:t>345</w:t>
      </w:r>
    </w:p>
    <w:p w14:paraId="698640EA"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7C5B4F">
        <w:rPr>
          <w:szCs w:val="24"/>
        </w:rPr>
        <w:t>(512) 936-7268 (facsimile)</w:t>
      </w:r>
    </w:p>
    <w:p w14:paraId="5E753B8E" w14:textId="77777777" w:rsidR="008D51E7" w:rsidRPr="007C5B4F" w:rsidRDefault="008D51E7" w:rsidP="008D51E7">
      <w:pPr>
        <w:overflowPunct w:val="0"/>
        <w:autoSpaceDE w:val="0"/>
        <w:autoSpaceDN w:val="0"/>
        <w:adjustRightInd w:val="0"/>
        <w:ind w:left="4320"/>
        <w:jc w:val="left"/>
        <w:textAlignment w:val="baseline"/>
        <w:rPr>
          <w:szCs w:val="24"/>
        </w:rPr>
      </w:pPr>
      <w:r w:rsidRPr="007C5B4F">
        <w:rPr>
          <w:szCs w:val="24"/>
        </w:rPr>
        <w:t>M</w:t>
      </w:r>
      <w:r>
        <w:rPr>
          <w:szCs w:val="24"/>
        </w:rPr>
        <w:t>ildred.Anaele</w:t>
      </w:r>
      <w:r w:rsidRPr="007C5B4F">
        <w:rPr>
          <w:szCs w:val="24"/>
        </w:rPr>
        <w:t>@puc.texas.gov</w:t>
      </w:r>
    </w:p>
    <w:bookmarkEnd w:id="4"/>
    <w:p w14:paraId="527A9BAA" w14:textId="47AA673C" w:rsidR="008D51E7" w:rsidRDefault="008D51E7" w:rsidP="008D51E7">
      <w:pPr>
        <w:rPr>
          <w:b/>
          <w:caps/>
          <w:szCs w:val="24"/>
        </w:rPr>
      </w:pPr>
    </w:p>
    <w:p w14:paraId="6F473BBD" w14:textId="1ACBC4CA" w:rsidR="002E1059" w:rsidRDefault="002E1059" w:rsidP="008D51E7">
      <w:pPr>
        <w:rPr>
          <w:b/>
          <w:caps/>
          <w:szCs w:val="24"/>
        </w:rPr>
      </w:pPr>
    </w:p>
    <w:p w14:paraId="16492811" w14:textId="0F92CDE0" w:rsidR="002E1059" w:rsidRDefault="002E1059" w:rsidP="008D51E7">
      <w:pPr>
        <w:rPr>
          <w:b/>
          <w:caps/>
          <w:szCs w:val="24"/>
        </w:rPr>
      </w:pPr>
    </w:p>
    <w:p w14:paraId="0DF0B89C" w14:textId="66E6EEEB" w:rsidR="002E1059" w:rsidRDefault="002E1059" w:rsidP="008D51E7">
      <w:pPr>
        <w:rPr>
          <w:b/>
          <w:caps/>
          <w:szCs w:val="24"/>
        </w:rPr>
      </w:pPr>
    </w:p>
    <w:p w14:paraId="44689AB1" w14:textId="7C0352A9" w:rsidR="002E1059" w:rsidRDefault="002E1059" w:rsidP="008D51E7">
      <w:pPr>
        <w:rPr>
          <w:b/>
          <w:caps/>
          <w:szCs w:val="24"/>
        </w:rPr>
      </w:pPr>
    </w:p>
    <w:p w14:paraId="26871FD9" w14:textId="77777777" w:rsidR="002E1059" w:rsidRDefault="002E1059" w:rsidP="008D51E7">
      <w:pPr>
        <w:rPr>
          <w:b/>
          <w:caps/>
          <w:szCs w:val="24"/>
        </w:rPr>
      </w:pPr>
    </w:p>
    <w:p w14:paraId="44B2A3DF" w14:textId="77777777" w:rsidR="008D51E7" w:rsidRDefault="008D51E7" w:rsidP="008D51E7">
      <w:pPr>
        <w:rPr>
          <w:b/>
          <w:caps/>
          <w:szCs w:val="24"/>
        </w:rPr>
      </w:pPr>
    </w:p>
    <w:p w14:paraId="1445770F" w14:textId="3E5AD5F4" w:rsidR="008D51E7" w:rsidRDefault="008D51E7" w:rsidP="008D51E7">
      <w:pPr>
        <w:pStyle w:val="Docketnumber"/>
        <w:rPr>
          <w:sz w:val="24"/>
          <w:szCs w:val="24"/>
        </w:rPr>
      </w:pPr>
      <w:r>
        <w:rPr>
          <w:sz w:val="24"/>
          <w:szCs w:val="24"/>
        </w:rPr>
        <w:lastRenderedPageBreak/>
        <w:t>DOCKET NO. 52324</w:t>
      </w:r>
    </w:p>
    <w:p w14:paraId="47F53425" w14:textId="77777777" w:rsidR="008D51E7" w:rsidRDefault="008D51E7" w:rsidP="008D51E7">
      <w:pPr>
        <w:keepNext/>
        <w:jc w:val="center"/>
        <w:rPr>
          <w:b/>
          <w:szCs w:val="24"/>
        </w:rPr>
      </w:pPr>
    </w:p>
    <w:p w14:paraId="24DE440A" w14:textId="77777777" w:rsidR="008D51E7" w:rsidRPr="007C5B4F" w:rsidRDefault="008D51E7" w:rsidP="008D51E7">
      <w:pPr>
        <w:keepNext/>
        <w:spacing w:line="360" w:lineRule="auto"/>
        <w:jc w:val="center"/>
        <w:rPr>
          <w:b/>
          <w:szCs w:val="24"/>
        </w:rPr>
      </w:pPr>
      <w:bookmarkStart w:id="5" w:name="_Hlk36031982"/>
      <w:r w:rsidRPr="007C5B4F">
        <w:rPr>
          <w:b/>
          <w:szCs w:val="24"/>
        </w:rPr>
        <w:t>CERTIFICATE OF SERVICE</w:t>
      </w:r>
    </w:p>
    <w:p w14:paraId="7DE4E9E1" w14:textId="39AC8FD7" w:rsidR="008D51E7" w:rsidRPr="00C7046C" w:rsidRDefault="008D51E7" w:rsidP="008D51E7">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765687">
        <w:rPr>
          <w:noProof/>
          <w:szCs w:val="24"/>
        </w:rPr>
        <w:t>September 29, 2022</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51ED4A0F" w14:textId="77777777" w:rsidR="008D51E7" w:rsidRDefault="008D51E7" w:rsidP="008D51E7">
      <w:pPr>
        <w:keepNext/>
        <w:ind w:firstLine="720"/>
        <w:rPr>
          <w:szCs w:val="24"/>
        </w:rPr>
      </w:pPr>
    </w:p>
    <w:p w14:paraId="173EFBE4" w14:textId="77777777" w:rsidR="008D51E7" w:rsidRPr="007C5B4F" w:rsidRDefault="008D51E7" w:rsidP="008D51E7">
      <w:pPr>
        <w:keepNext/>
        <w:ind w:firstLine="720"/>
        <w:rPr>
          <w:szCs w:val="24"/>
        </w:rPr>
      </w:pPr>
    </w:p>
    <w:p w14:paraId="66521685" w14:textId="77777777" w:rsidR="008D51E7" w:rsidRPr="007C5B4F" w:rsidRDefault="008D51E7" w:rsidP="008D51E7">
      <w:pPr>
        <w:keepNext/>
        <w:overflowPunct w:val="0"/>
        <w:autoSpaceDE w:val="0"/>
        <w:autoSpaceDN w:val="0"/>
        <w:adjustRightInd w:val="0"/>
        <w:ind w:left="4320"/>
        <w:jc w:val="left"/>
        <w:textAlignment w:val="baseline"/>
        <w:rPr>
          <w:szCs w:val="24"/>
        </w:rPr>
      </w:pPr>
      <w:r w:rsidRPr="000349DC">
        <w:rPr>
          <w:szCs w:val="24"/>
          <w:u w:val="single"/>
        </w:rPr>
        <w:t xml:space="preserve">/s/ </w:t>
      </w:r>
      <w:r>
        <w:rPr>
          <w:szCs w:val="24"/>
          <w:u w:val="single"/>
        </w:rPr>
        <w:t>Mildred Anaele</w:t>
      </w:r>
      <w:r w:rsidRPr="007C5B4F">
        <w:rPr>
          <w:szCs w:val="24"/>
        </w:rPr>
        <w:t>____________</w:t>
      </w:r>
    </w:p>
    <w:p w14:paraId="7636CB19" w14:textId="77777777" w:rsidR="008D51E7" w:rsidRDefault="008D51E7" w:rsidP="008D51E7">
      <w:pPr>
        <w:overflowPunct w:val="0"/>
        <w:autoSpaceDE w:val="0"/>
        <w:autoSpaceDN w:val="0"/>
        <w:adjustRightInd w:val="0"/>
        <w:ind w:left="4320"/>
        <w:jc w:val="left"/>
        <w:textAlignment w:val="baseline"/>
        <w:rPr>
          <w:szCs w:val="24"/>
        </w:rPr>
        <w:sectPr w:rsidR="008D51E7" w:rsidSect="009D558C">
          <w:headerReference w:type="default" r:id="rId7"/>
          <w:pgSz w:w="12240" w:h="15840"/>
          <w:pgMar w:top="1440" w:right="1440" w:bottom="1530" w:left="1440" w:header="720" w:footer="720" w:gutter="0"/>
          <w:cols w:space="720"/>
          <w:titlePg/>
          <w:docGrid w:linePitch="326"/>
        </w:sectPr>
      </w:pPr>
      <w:r w:rsidRPr="007C5B4F">
        <w:rPr>
          <w:szCs w:val="24"/>
        </w:rPr>
        <w:t>M</w:t>
      </w:r>
      <w:bookmarkEnd w:id="5"/>
      <w:r>
        <w:rPr>
          <w:szCs w:val="24"/>
        </w:rPr>
        <w:t>ildred Anaele</w:t>
      </w:r>
    </w:p>
    <w:p w14:paraId="2F1A75AB" w14:textId="447B35B3" w:rsidR="008D51E7" w:rsidRPr="00E57EBE" w:rsidRDefault="008D51E7" w:rsidP="008D51E7">
      <w:pPr>
        <w:pStyle w:val="Docketnumber"/>
        <w:rPr>
          <w:sz w:val="24"/>
          <w:szCs w:val="24"/>
        </w:rPr>
      </w:pPr>
      <w:r>
        <w:rPr>
          <w:sz w:val="24"/>
          <w:szCs w:val="24"/>
        </w:rPr>
        <w:lastRenderedPageBreak/>
        <w:t xml:space="preserve">DOCKET </w:t>
      </w:r>
      <w:r w:rsidRPr="00E57EBE">
        <w:rPr>
          <w:sz w:val="24"/>
          <w:szCs w:val="24"/>
        </w:rPr>
        <w:t xml:space="preserve">NO. </w:t>
      </w:r>
      <w:r>
        <w:rPr>
          <w:sz w:val="24"/>
          <w:szCs w:val="24"/>
        </w:rPr>
        <w:t>52324</w:t>
      </w:r>
    </w:p>
    <w:p w14:paraId="2520F711" w14:textId="77777777" w:rsidR="008D51E7" w:rsidRPr="001E0547" w:rsidRDefault="008D51E7" w:rsidP="008D51E7">
      <w:pPr>
        <w:jc w:val="center"/>
        <w:rPr>
          <w:b/>
        </w:rPr>
      </w:pPr>
    </w:p>
    <w:tbl>
      <w:tblPr>
        <w:tblW w:w="9756" w:type="dxa"/>
        <w:tblLook w:val="04A0" w:firstRow="1" w:lastRow="0" w:firstColumn="1" w:lastColumn="0" w:noHBand="0" w:noVBand="1"/>
      </w:tblPr>
      <w:tblGrid>
        <w:gridCol w:w="4608"/>
        <w:gridCol w:w="360"/>
        <w:gridCol w:w="4788"/>
      </w:tblGrid>
      <w:tr w:rsidR="008D51E7" w:rsidRPr="007C1B02" w14:paraId="6DB4E846" w14:textId="77777777" w:rsidTr="001B4EF4">
        <w:trPr>
          <w:trHeight w:val="1422"/>
        </w:trPr>
        <w:tc>
          <w:tcPr>
            <w:tcW w:w="4608" w:type="dxa"/>
          </w:tcPr>
          <w:p w14:paraId="7CB307C3" w14:textId="10B62142" w:rsidR="008D51E7" w:rsidRPr="00F9368F" w:rsidRDefault="008D51E7" w:rsidP="001B4EF4">
            <w:pPr>
              <w:jc w:val="left"/>
              <w:rPr>
                <w:b/>
                <w:caps/>
                <w:szCs w:val="24"/>
              </w:rPr>
            </w:pPr>
            <w:r w:rsidRPr="00AB39C3">
              <w:rPr>
                <w:b/>
                <w:caps/>
                <w:szCs w:val="24"/>
              </w:rPr>
              <w:t>APPLICAT</w:t>
            </w:r>
            <w:r>
              <w:rPr>
                <w:b/>
                <w:caps/>
                <w:szCs w:val="24"/>
              </w:rPr>
              <w:t>I</w:t>
            </w:r>
            <w:r w:rsidRPr="00AB39C3">
              <w:rPr>
                <w:b/>
                <w:caps/>
                <w:szCs w:val="24"/>
              </w:rPr>
              <w:t>ON OF</w:t>
            </w:r>
            <w:r>
              <w:rPr>
                <w:b/>
                <w:caps/>
                <w:szCs w:val="24"/>
              </w:rPr>
              <w:t xml:space="preserve"> </w:t>
            </w:r>
            <w:r w:rsidRPr="00B0349A">
              <w:rPr>
                <w:b/>
                <w:caps/>
              </w:rPr>
              <w:t>Southwest Environmental Resources</w:t>
            </w:r>
            <w:r w:rsidRPr="00B0349A">
              <w:rPr>
                <w:b/>
                <w:caps/>
                <w:szCs w:val="24"/>
              </w:rPr>
              <w:t xml:space="preserve"> AND </w:t>
            </w:r>
            <w:r w:rsidRPr="00B0349A">
              <w:rPr>
                <w:b/>
                <w:caps/>
              </w:rPr>
              <w:t>Manvel Terrace Utilities, Inc.</w:t>
            </w:r>
            <w:r>
              <w:rPr>
                <w:b/>
                <w:caps/>
                <w:szCs w:val="24"/>
              </w:rPr>
              <w:t xml:space="preserve"> </w:t>
            </w:r>
            <w:r w:rsidRPr="00AB39C3">
              <w:rPr>
                <w:b/>
                <w:caps/>
                <w:szCs w:val="24"/>
              </w:rPr>
              <w:t xml:space="preserve">FOR SALE, TRANSFER, OR MERGER OF FACILITIES AND CERTIFICATE RIGHTS IN </w:t>
            </w:r>
            <w:r>
              <w:rPr>
                <w:b/>
                <w:caps/>
                <w:szCs w:val="24"/>
              </w:rPr>
              <w:t xml:space="preserve">Fort Bend </w:t>
            </w:r>
            <w:r w:rsidRPr="00AB39C3">
              <w:rPr>
                <w:b/>
                <w:caps/>
                <w:szCs w:val="24"/>
              </w:rPr>
              <w:t>COUNTY</w:t>
            </w:r>
          </w:p>
        </w:tc>
        <w:tc>
          <w:tcPr>
            <w:tcW w:w="360" w:type="dxa"/>
          </w:tcPr>
          <w:p w14:paraId="7B3DB3B4" w14:textId="77777777" w:rsidR="008D51E7" w:rsidRPr="007C1B02" w:rsidRDefault="008D51E7" w:rsidP="001B4EF4">
            <w:pPr>
              <w:rPr>
                <w:b/>
              </w:rPr>
            </w:pPr>
            <w:r w:rsidRPr="007C1B02">
              <w:rPr>
                <w:b/>
              </w:rPr>
              <w:t>§</w:t>
            </w:r>
          </w:p>
          <w:p w14:paraId="092407F1" w14:textId="77777777" w:rsidR="008D51E7" w:rsidRPr="007C1B02" w:rsidRDefault="008D51E7" w:rsidP="001B4EF4">
            <w:pPr>
              <w:rPr>
                <w:b/>
              </w:rPr>
            </w:pPr>
            <w:r w:rsidRPr="007C1B02">
              <w:rPr>
                <w:b/>
              </w:rPr>
              <w:t>§</w:t>
            </w:r>
          </w:p>
          <w:p w14:paraId="46514C4B" w14:textId="77777777" w:rsidR="008D51E7" w:rsidRPr="007C1B02" w:rsidRDefault="008D51E7" w:rsidP="001B4EF4">
            <w:pPr>
              <w:rPr>
                <w:b/>
              </w:rPr>
            </w:pPr>
            <w:r w:rsidRPr="007C1B02">
              <w:rPr>
                <w:b/>
              </w:rPr>
              <w:t>§</w:t>
            </w:r>
          </w:p>
          <w:p w14:paraId="37E8A560" w14:textId="77777777" w:rsidR="008D51E7" w:rsidRPr="007C1B02" w:rsidRDefault="008D51E7" w:rsidP="001B4EF4">
            <w:pPr>
              <w:rPr>
                <w:b/>
              </w:rPr>
            </w:pPr>
            <w:r w:rsidRPr="007C1B02">
              <w:rPr>
                <w:b/>
              </w:rPr>
              <w:t>§</w:t>
            </w:r>
          </w:p>
          <w:p w14:paraId="731D1C54" w14:textId="77777777" w:rsidR="008D51E7" w:rsidRPr="007C1B02" w:rsidRDefault="008D51E7" w:rsidP="001B4EF4">
            <w:pPr>
              <w:rPr>
                <w:b/>
              </w:rPr>
            </w:pPr>
            <w:r w:rsidRPr="007C1B02">
              <w:rPr>
                <w:b/>
              </w:rPr>
              <w:t>§</w:t>
            </w:r>
          </w:p>
        </w:tc>
        <w:tc>
          <w:tcPr>
            <w:tcW w:w="4788" w:type="dxa"/>
          </w:tcPr>
          <w:p w14:paraId="3ED4B528" w14:textId="77777777" w:rsidR="008D51E7" w:rsidRPr="007C1B02" w:rsidRDefault="008D51E7" w:rsidP="001B4EF4">
            <w:pPr>
              <w:pStyle w:val="Docketstyle"/>
              <w:spacing w:line="240" w:lineRule="auto"/>
              <w:jc w:val="center"/>
              <w:rPr>
                <w:bCs/>
              </w:rPr>
            </w:pPr>
            <w:r w:rsidRPr="007C1B02">
              <w:rPr>
                <w:bCs/>
              </w:rPr>
              <w:t>PUBLIC UTILITY COMMISSION</w:t>
            </w:r>
          </w:p>
          <w:p w14:paraId="01369614" w14:textId="77777777" w:rsidR="008D51E7" w:rsidRPr="007C1B02" w:rsidRDefault="008D51E7" w:rsidP="001B4EF4">
            <w:pPr>
              <w:pStyle w:val="Docketstyle"/>
              <w:spacing w:line="240" w:lineRule="auto"/>
              <w:jc w:val="center"/>
              <w:rPr>
                <w:bCs/>
              </w:rPr>
            </w:pPr>
          </w:p>
          <w:p w14:paraId="262828E0" w14:textId="77777777" w:rsidR="008D51E7" w:rsidRPr="007C1B02" w:rsidRDefault="008D51E7" w:rsidP="001B4EF4">
            <w:pPr>
              <w:pStyle w:val="Docketstyle"/>
              <w:spacing w:line="240" w:lineRule="auto"/>
              <w:jc w:val="center"/>
              <w:rPr>
                <w:bCs/>
              </w:rPr>
            </w:pPr>
            <w:r w:rsidRPr="007C1B02">
              <w:rPr>
                <w:bCs/>
              </w:rPr>
              <w:t>OF TEXAS</w:t>
            </w:r>
          </w:p>
        </w:tc>
      </w:tr>
    </w:tbl>
    <w:p w14:paraId="503FB509" w14:textId="77777777" w:rsidR="008D51E7" w:rsidRPr="00261AFE" w:rsidRDefault="008D51E7" w:rsidP="008D51E7">
      <w:pPr>
        <w:pStyle w:val="Documentheading"/>
        <w:rPr>
          <w:sz w:val="24"/>
          <w:szCs w:val="24"/>
        </w:rPr>
      </w:pPr>
    </w:p>
    <w:p w14:paraId="3710F635" w14:textId="77777777" w:rsidR="008D51E7" w:rsidRDefault="008D51E7" w:rsidP="008D51E7">
      <w:pPr>
        <w:jc w:val="center"/>
        <w:rPr>
          <w:rFonts w:eastAsia="Arial"/>
          <w:b/>
          <w:color w:val="000000"/>
          <w:szCs w:val="24"/>
        </w:rPr>
      </w:pPr>
      <w:r w:rsidRPr="00635EC4">
        <w:rPr>
          <w:rFonts w:eastAsia="Arial"/>
          <w:b/>
          <w:color w:val="000000"/>
          <w:szCs w:val="24"/>
        </w:rPr>
        <w:t>PROPOSED ORDER APPROVING SALE AND ALLOWING TRANSACTION TO PROCEED</w:t>
      </w:r>
    </w:p>
    <w:p w14:paraId="20C2243A" w14:textId="77777777" w:rsidR="008D51E7" w:rsidRDefault="008D51E7" w:rsidP="008D51E7">
      <w:pPr>
        <w:jc w:val="center"/>
        <w:rPr>
          <w:rFonts w:eastAsia="Arial"/>
          <w:bCs/>
          <w:color w:val="000000"/>
          <w:szCs w:val="24"/>
        </w:rPr>
      </w:pPr>
    </w:p>
    <w:p w14:paraId="52F477CC" w14:textId="18DEE441" w:rsidR="008D51E7" w:rsidRDefault="002E1059" w:rsidP="008D51E7">
      <w:pPr>
        <w:spacing w:line="360" w:lineRule="auto"/>
        <w:ind w:firstLine="720"/>
        <w:rPr>
          <w:rFonts w:eastAsia="Calibri"/>
          <w:bCs/>
          <w:szCs w:val="24"/>
        </w:rPr>
      </w:pPr>
      <w:r w:rsidRPr="00C12432">
        <w:rPr>
          <w:rFonts w:eastAsia="Calibri"/>
          <w:bCs/>
          <w:szCs w:val="24"/>
        </w:rPr>
        <w:t xml:space="preserve">This </w:t>
      </w:r>
      <w:r>
        <w:rPr>
          <w:rFonts w:eastAsia="Calibri"/>
          <w:bCs/>
          <w:szCs w:val="24"/>
        </w:rPr>
        <w:t>Notice of Approval</w:t>
      </w:r>
      <w:r w:rsidRPr="00C12432">
        <w:rPr>
          <w:rFonts w:eastAsia="Calibri"/>
          <w:bCs/>
          <w:szCs w:val="24"/>
        </w:rPr>
        <w:t xml:space="preserve"> </w:t>
      </w:r>
      <w:r w:rsidR="008D51E7" w:rsidRPr="00C12432">
        <w:rPr>
          <w:rFonts w:eastAsia="Calibri"/>
          <w:bCs/>
          <w:szCs w:val="24"/>
        </w:rPr>
        <w:t xml:space="preserve">addresses the </w:t>
      </w:r>
      <w:r w:rsidR="008D51E7">
        <w:t xml:space="preserve">application of </w:t>
      </w:r>
      <w:r w:rsidR="00CC2EF6" w:rsidRPr="008B2EF1">
        <w:t xml:space="preserve">Manvel Terrace Utilities, </w:t>
      </w:r>
      <w:proofErr w:type="gramStart"/>
      <w:r w:rsidR="00CC2EF6" w:rsidRPr="008B2EF1">
        <w:t>Inc</w:t>
      </w:r>
      <w:r w:rsidR="00CC2EF6">
        <w:t>.</w:t>
      </w:r>
      <w:proofErr w:type="gramEnd"/>
      <w:r w:rsidR="00CC2EF6">
        <w:t xml:space="preserve"> </w:t>
      </w:r>
      <w:r w:rsidR="00CC2EF6" w:rsidRPr="008B2EF1">
        <w:rPr>
          <w:bCs/>
        </w:rPr>
        <w:t xml:space="preserve">and </w:t>
      </w:r>
      <w:r w:rsidR="00CC2EF6" w:rsidRPr="008B2EF1">
        <w:t>Southwest Environmental Resources</w:t>
      </w:r>
      <w:r w:rsidR="00CC2EF6" w:rsidRPr="008B2EF1">
        <w:rPr>
          <w:i/>
        </w:rPr>
        <w:t xml:space="preserve"> </w:t>
      </w:r>
      <w:r w:rsidR="008D51E7">
        <w:t xml:space="preserve">for approval of the sale and transfer of Certificate of Convenience and Necessity (CCN) rights in </w:t>
      </w:r>
      <w:r w:rsidR="00CC2EF6">
        <w:t>Fort Bend</w:t>
      </w:r>
      <w:r w:rsidR="008D51E7">
        <w:t xml:space="preserve"> County</w:t>
      </w:r>
      <w:r>
        <w:t>.</w:t>
      </w:r>
      <w:r w:rsidR="008D51E7">
        <w:t xml:space="preserve"> </w:t>
      </w:r>
      <w:r w:rsidR="00885D7B">
        <w:rPr>
          <w:szCs w:val="24"/>
        </w:rPr>
        <w:t>Manvel Terrace</w:t>
      </w:r>
      <w:r w:rsidR="008D51E7" w:rsidRPr="00F9368F">
        <w:rPr>
          <w:bCs/>
          <w:szCs w:val="24"/>
        </w:rPr>
        <w:t xml:space="preserve"> seeks approval to transfer all of </w:t>
      </w:r>
      <w:r w:rsidR="00885D7B">
        <w:rPr>
          <w:szCs w:val="24"/>
        </w:rPr>
        <w:t>Southwest</w:t>
      </w:r>
      <w:r w:rsidR="008D51E7" w:rsidRPr="00F9368F">
        <w:rPr>
          <w:rFonts w:cs="Baskerville Old Face"/>
          <w:szCs w:val="24"/>
        </w:rPr>
        <w:t>’</w:t>
      </w:r>
      <w:r w:rsidR="008D51E7">
        <w:rPr>
          <w:rFonts w:cs="Baskerville Old Face"/>
          <w:szCs w:val="24"/>
        </w:rPr>
        <w:t>s</w:t>
      </w:r>
      <w:r w:rsidR="008D51E7" w:rsidRPr="00F9368F">
        <w:rPr>
          <w:rFonts w:cs="Baskerville Old Face"/>
          <w:szCs w:val="24"/>
        </w:rPr>
        <w:t xml:space="preserve"> </w:t>
      </w:r>
      <w:r w:rsidR="008D51E7">
        <w:rPr>
          <w:rFonts w:cs="Baskerville Old Face"/>
          <w:szCs w:val="24"/>
        </w:rPr>
        <w:t xml:space="preserve">service area under </w:t>
      </w:r>
      <w:r w:rsidR="008D51E7" w:rsidRPr="00F9368F">
        <w:rPr>
          <w:bCs/>
          <w:szCs w:val="24"/>
        </w:rPr>
        <w:t>CCN</w:t>
      </w:r>
      <w:r w:rsidR="008D51E7" w:rsidRPr="00F9368F">
        <w:rPr>
          <w:szCs w:val="24"/>
        </w:rPr>
        <w:t xml:space="preserve"> </w:t>
      </w:r>
      <w:r w:rsidR="008D51E7">
        <w:rPr>
          <w:szCs w:val="24"/>
        </w:rPr>
        <w:t>number</w:t>
      </w:r>
      <w:r w:rsidR="008D51E7" w:rsidRPr="00F9368F">
        <w:rPr>
          <w:szCs w:val="24"/>
        </w:rPr>
        <w:t xml:space="preserve"> 1</w:t>
      </w:r>
      <w:r w:rsidR="00885D7B">
        <w:rPr>
          <w:szCs w:val="24"/>
        </w:rPr>
        <w:t>1648</w:t>
      </w:r>
      <w:r w:rsidR="008D51E7">
        <w:rPr>
          <w:szCs w:val="24"/>
        </w:rPr>
        <w:t xml:space="preserve">. </w:t>
      </w:r>
    </w:p>
    <w:p w14:paraId="07A4A5D4" w14:textId="77777777" w:rsidR="008D51E7" w:rsidRPr="002D7A56" w:rsidRDefault="008D51E7" w:rsidP="008D51E7">
      <w:pPr>
        <w:pStyle w:val="BodyText"/>
        <w:spacing w:line="360" w:lineRule="auto"/>
        <w:rPr>
          <w:szCs w:val="24"/>
        </w:rPr>
      </w:pPr>
    </w:p>
    <w:p w14:paraId="527A6BE3" w14:textId="77777777" w:rsidR="008D51E7" w:rsidRPr="00C00B46" w:rsidRDefault="008D51E7" w:rsidP="008D51E7">
      <w:pPr>
        <w:pStyle w:val="BodyText"/>
        <w:numPr>
          <w:ilvl w:val="0"/>
          <w:numId w:val="5"/>
        </w:numPr>
        <w:spacing w:before="120" w:after="120" w:line="360" w:lineRule="auto"/>
        <w:ind w:left="720"/>
        <w:jc w:val="center"/>
        <w:rPr>
          <w:b/>
          <w:szCs w:val="24"/>
        </w:rPr>
      </w:pPr>
      <w:r w:rsidRPr="00423301">
        <w:rPr>
          <w:b/>
          <w:szCs w:val="24"/>
        </w:rPr>
        <w:t>Findings of Fact</w:t>
      </w:r>
    </w:p>
    <w:p w14:paraId="3D89D44F" w14:textId="77777777" w:rsidR="008D51E7" w:rsidRPr="00D24025" w:rsidRDefault="008D51E7" w:rsidP="008D51E7">
      <w:pPr>
        <w:pStyle w:val="BodyText"/>
        <w:spacing w:before="120" w:after="120" w:line="360" w:lineRule="auto"/>
        <w:ind w:firstLine="720"/>
        <w:rPr>
          <w:szCs w:val="24"/>
        </w:rPr>
      </w:pPr>
      <w:r w:rsidRPr="00D24025">
        <w:rPr>
          <w:szCs w:val="24"/>
        </w:rPr>
        <w:t>The Commission makes the following findings of fact.</w:t>
      </w:r>
    </w:p>
    <w:p w14:paraId="6BA2A34D" w14:textId="77777777" w:rsidR="008D51E7" w:rsidRPr="00D24025" w:rsidRDefault="008D51E7" w:rsidP="008D51E7">
      <w:pPr>
        <w:autoSpaceDE w:val="0"/>
        <w:autoSpaceDN w:val="0"/>
        <w:adjustRightInd w:val="0"/>
        <w:rPr>
          <w:b/>
          <w:bCs/>
          <w:i/>
          <w:iCs/>
          <w:szCs w:val="24"/>
          <w:u w:val="single"/>
        </w:rPr>
      </w:pPr>
      <w:r w:rsidRPr="00D24025">
        <w:rPr>
          <w:b/>
          <w:bCs/>
          <w:i/>
          <w:iCs/>
          <w:szCs w:val="24"/>
          <w:u w:val="single"/>
        </w:rPr>
        <w:t>Applicants</w:t>
      </w:r>
    </w:p>
    <w:p w14:paraId="595FC18C" w14:textId="6A9052D8" w:rsidR="008D51E7" w:rsidRDefault="001927CF" w:rsidP="008D51E7">
      <w:pPr>
        <w:numPr>
          <w:ilvl w:val="0"/>
          <w:numId w:val="8"/>
        </w:numPr>
        <w:tabs>
          <w:tab w:val="clear" w:pos="648"/>
          <w:tab w:val="left" w:pos="720"/>
        </w:tabs>
        <w:spacing w:line="360" w:lineRule="auto"/>
        <w:ind w:left="720" w:hanging="720"/>
        <w:textAlignment w:val="baseline"/>
        <w:rPr>
          <w:color w:val="000000"/>
          <w:szCs w:val="24"/>
        </w:rPr>
      </w:pPr>
      <w:r w:rsidRPr="001927CF">
        <w:rPr>
          <w:szCs w:val="24"/>
        </w:rPr>
        <w:t>Ma</w:t>
      </w:r>
      <w:r w:rsidR="009E02B9">
        <w:rPr>
          <w:szCs w:val="24"/>
        </w:rPr>
        <w:t>n</w:t>
      </w:r>
      <w:r w:rsidRPr="001927CF">
        <w:rPr>
          <w:szCs w:val="24"/>
        </w:rPr>
        <w:t>vel Terrace</w:t>
      </w:r>
      <w:r w:rsidR="008D51E7" w:rsidRPr="001927CF">
        <w:rPr>
          <w:color w:val="000000"/>
          <w:szCs w:val="24"/>
        </w:rPr>
        <w:t xml:space="preserve"> is a </w:t>
      </w:r>
      <w:r w:rsidR="000C4AFF" w:rsidRPr="000C4AFF">
        <w:rPr>
          <w:color w:val="000000"/>
          <w:szCs w:val="24"/>
        </w:rPr>
        <w:t>Texas corporation</w:t>
      </w:r>
      <w:r w:rsidR="008D51E7" w:rsidRPr="001927CF">
        <w:rPr>
          <w:color w:val="000000"/>
          <w:szCs w:val="24"/>
        </w:rPr>
        <w:t xml:space="preserve"> registered with the Texas secretary of state under file number </w:t>
      </w:r>
      <w:r w:rsidRPr="001927CF">
        <w:rPr>
          <w:szCs w:val="24"/>
        </w:rPr>
        <w:t>0078001700</w:t>
      </w:r>
      <w:r w:rsidR="008D51E7" w:rsidRPr="001927CF">
        <w:rPr>
          <w:color w:val="000000"/>
          <w:szCs w:val="24"/>
        </w:rPr>
        <w:t>.</w:t>
      </w:r>
    </w:p>
    <w:p w14:paraId="5F8DE459" w14:textId="431A1FC3" w:rsidR="009E02B9" w:rsidRPr="00D65BD3" w:rsidRDefault="009E02B9" w:rsidP="00D65BD3">
      <w:pPr>
        <w:numPr>
          <w:ilvl w:val="0"/>
          <w:numId w:val="8"/>
        </w:numPr>
        <w:tabs>
          <w:tab w:val="clear" w:pos="648"/>
          <w:tab w:val="left" w:pos="720"/>
        </w:tabs>
        <w:spacing w:after="120" w:line="360" w:lineRule="auto"/>
        <w:ind w:left="720" w:hanging="720"/>
        <w:textAlignment w:val="baseline"/>
        <w:rPr>
          <w:szCs w:val="24"/>
        </w:rPr>
      </w:pPr>
      <w:r>
        <w:rPr>
          <w:szCs w:val="24"/>
        </w:rPr>
        <w:t>Manvel Terrace</w:t>
      </w:r>
      <w:r w:rsidRPr="00D527F4">
        <w:rPr>
          <w:szCs w:val="24"/>
        </w:rPr>
        <w:t xml:space="preserve"> </w:t>
      </w:r>
      <w:r w:rsidRPr="00D527F4">
        <w:rPr>
          <w:color w:val="000000"/>
          <w:szCs w:val="24"/>
        </w:rPr>
        <w:t xml:space="preserve">owns and operates facilities for providing water service under CCN number </w:t>
      </w:r>
      <w:r w:rsidRPr="00D527F4">
        <w:rPr>
          <w:szCs w:val="24"/>
        </w:rPr>
        <w:t>11</w:t>
      </w:r>
      <w:r>
        <w:rPr>
          <w:szCs w:val="24"/>
        </w:rPr>
        <w:t>280</w:t>
      </w:r>
      <w:r w:rsidRPr="00D527F4">
        <w:rPr>
          <w:color w:val="000000"/>
          <w:szCs w:val="24"/>
        </w:rPr>
        <w:t xml:space="preserve"> in Fort Bend County.</w:t>
      </w:r>
    </w:p>
    <w:p w14:paraId="49910C5F" w14:textId="3DC72620" w:rsidR="008D51E7" w:rsidRPr="00D65BD3" w:rsidRDefault="00AB1B0F" w:rsidP="008D51E7">
      <w:pPr>
        <w:numPr>
          <w:ilvl w:val="0"/>
          <w:numId w:val="8"/>
        </w:numPr>
        <w:tabs>
          <w:tab w:val="clear" w:pos="648"/>
          <w:tab w:val="left" w:pos="720"/>
        </w:tabs>
        <w:spacing w:line="360" w:lineRule="auto"/>
        <w:ind w:left="720" w:hanging="720"/>
        <w:textAlignment w:val="baseline"/>
        <w:rPr>
          <w:szCs w:val="24"/>
        </w:rPr>
      </w:pPr>
      <w:r w:rsidRPr="00D65BD3">
        <w:rPr>
          <w:szCs w:val="24"/>
        </w:rPr>
        <w:t>Southwest</w:t>
      </w:r>
      <w:r w:rsidR="008D51E7" w:rsidRPr="00D65BD3">
        <w:rPr>
          <w:szCs w:val="24"/>
        </w:rPr>
        <w:t xml:space="preserve"> </w:t>
      </w:r>
      <w:r w:rsidR="008D51E7" w:rsidRPr="00D65BD3">
        <w:rPr>
          <w:color w:val="000000"/>
          <w:szCs w:val="24"/>
        </w:rPr>
        <w:t xml:space="preserve">is a limited liability company registered with the Texas secretary of state under file number </w:t>
      </w:r>
      <w:r w:rsidR="00D65BD3" w:rsidRPr="00D65BD3">
        <w:rPr>
          <w:szCs w:val="24"/>
        </w:rPr>
        <w:t>801737099</w:t>
      </w:r>
      <w:r w:rsidR="008D51E7" w:rsidRPr="00D65BD3">
        <w:rPr>
          <w:szCs w:val="24"/>
        </w:rPr>
        <w:t>.</w:t>
      </w:r>
    </w:p>
    <w:p w14:paraId="5C9483A8" w14:textId="07CAFFB6" w:rsidR="008D51E7" w:rsidRPr="00D527F4" w:rsidRDefault="00D527F4" w:rsidP="008D51E7">
      <w:pPr>
        <w:numPr>
          <w:ilvl w:val="0"/>
          <w:numId w:val="8"/>
        </w:numPr>
        <w:tabs>
          <w:tab w:val="clear" w:pos="648"/>
          <w:tab w:val="left" w:pos="720"/>
        </w:tabs>
        <w:spacing w:after="120" w:line="360" w:lineRule="auto"/>
        <w:ind w:left="720" w:hanging="720"/>
        <w:textAlignment w:val="baseline"/>
        <w:rPr>
          <w:szCs w:val="24"/>
        </w:rPr>
      </w:pPr>
      <w:r w:rsidRPr="00D527F4">
        <w:rPr>
          <w:szCs w:val="24"/>
        </w:rPr>
        <w:t>Southwest</w:t>
      </w:r>
      <w:r w:rsidR="008D51E7" w:rsidRPr="00D527F4">
        <w:rPr>
          <w:szCs w:val="24"/>
        </w:rPr>
        <w:t xml:space="preserve"> </w:t>
      </w:r>
      <w:r w:rsidR="008D51E7" w:rsidRPr="00D527F4">
        <w:rPr>
          <w:color w:val="000000"/>
          <w:szCs w:val="24"/>
        </w:rPr>
        <w:t xml:space="preserve">owns and operates facilities for providing water service under CCN number </w:t>
      </w:r>
      <w:r w:rsidRPr="00D527F4">
        <w:rPr>
          <w:szCs w:val="24"/>
        </w:rPr>
        <w:t>11648</w:t>
      </w:r>
      <w:r w:rsidR="008D51E7" w:rsidRPr="00D527F4">
        <w:rPr>
          <w:color w:val="000000"/>
          <w:szCs w:val="24"/>
        </w:rPr>
        <w:t xml:space="preserve"> in </w:t>
      </w:r>
      <w:r w:rsidRPr="00D527F4">
        <w:rPr>
          <w:color w:val="000000"/>
          <w:szCs w:val="24"/>
        </w:rPr>
        <w:t xml:space="preserve">Fort Bend </w:t>
      </w:r>
      <w:r w:rsidR="008D51E7" w:rsidRPr="00D527F4">
        <w:rPr>
          <w:color w:val="000000"/>
          <w:szCs w:val="24"/>
        </w:rPr>
        <w:t>County.</w:t>
      </w:r>
    </w:p>
    <w:p w14:paraId="488BBA7E" w14:textId="13013A31" w:rsidR="008D51E7" w:rsidRPr="00D527F4" w:rsidRDefault="00D527F4" w:rsidP="008D51E7">
      <w:pPr>
        <w:numPr>
          <w:ilvl w:val="0"/>
          <w:numId w:val="8"/>
        </w:numPr>
        <w:tabs>
          <w:tab w:val="clear" w:pos="648"/>
          <w:tab w:val="left" w:pos="720"/>
        </w:tabs>
        <w:spacing w:line="360" w:lineRule="auto"/>
        <w:ind w:left="720" w:hanging="720"/>
        <w:textAlignment w:val="baseline"/>
        <w:rPr>
          <w:color w:val="000000"/>
          <w:szCs w:val="24"/>
        </w:rPr>
      </w:pPr>
      <w:bookmarkStart w:id="6" w:name="_Hlk99363656"/>
      <w:r w:rsidRPr="00D527F4">
        <w:rPr>
          <w:szCs w:val="24"/>
        </w:rPr>
        <w:t xml:space="preserve">Southwest </w:t>
      </w:r>
      <w:r w:rsidR="008D51E7" w:rsidRPr="00D527F4">
        <w:rPr>
          <w:color w:val="000000"/>
          <w:szCs w:val="24"/>
        </w:rPr>
        <w:t xml:space="preserve">owns </w:t>
      </w:r>
      <w:r w:rsidRPr="00D527F4">
        <w:rPr>
          <w:color w:val="000000"/>
          <w:szCs w:val="24"/>
        </w:rPr>
        <w:t>Southwest Environmental Resources</w:t>
      </w:r>
      <w:r w:rsidR="00F2038F">
        <w:rPr>
          <w:color w:val="000000"/>
          <w:szCs w:val="24"/>
        </w:rPr>
        <w:t xml:space="preserve"> public water system</w:t>
      </w:r>
      <w:r w:rsidR="008D51E7" w:rsidRPr="00D527F4">
        <w:t xml:space="preserve">, which is </w:t>
      </w:r>
      <w:r w:rsidR="008D51E7" w:rsidRPr="00D527F4">
        <w:rPr>
          <w:color w:val="000000"/>
          <w:szCs w:val="24"/>
        </w:rPr>
        <w:t>registered with the Texas Commission on Environmental Quality (TCEQ) under public water system identification number 07</w:t>
      </w:r>
      <w:r w:rsidRPr="00D527F4">
        <w:rPr>
          <w:color w:val="000000"/>
          <w:szCs w:val="24"/>
        </w:rPr>
        <w:t>90144</w:t>
      </w:r>
      <w:r w:rsidR="008D51E7" w:rsidRPr="00D527F4">
        <w:rPr>
          <w:color w:val="000000"/>
          <w:szCs w:val="24"/>
        </w:rPr>
        <w:t>.</w:t>
      </w:r>
    </w:p>
    <w:bookmarkEnd w:id="6"/>
    <w:p w14:paraId="337E5448" w14:textId="77777777" w:rsidR="008D51E7" w:rsidRPr="00423301" w:rsidRDefault="008D51E7" w:rsidP="008D51E7">
      <w:pPr>
        <w:pStyle w:val="BodyText"/>
        <w:keepNext/>
        <w:spacing w:line="360" w:lineRule="auto"/>
        <w:rPr>
          <w:b/>
          <w:bCs/>
          <w:i/>
          <w:iCs/>
          <w:szCs w:val="24"/>
          <w:u w:val="single"/>
        </w:rPr>
      </w:pPr>
      <w:r w:rsidRPr="00423301">
        <w:rPr>
          <w:b/>
          <w:bCs/>
          <w:i/>
          <w:iCs/>
          <w:szCs w:val="24"/>
          <w:u w:val="single"/>
        </w:rPr>
        <w:lastRenderedPageBreak/>
        <w:t>Application</w:t>
      </w:r>
    </w:p>
    <w:p w14:paraId="10742633" w14:textId="789BC395" w:rsidR="008D51E7" w:rsidRPr="00812FE0" w:rsidRDefault="008D51E7" w:rsidP="008D51E7">
      <w:pPr>
        <w:pStyle w:val="BodyText"/>
        <w:numPr>
          <w:ilvl w:val="0"/>
          <w:numId w:val="3"/>
        </w:numPr>
        <w:spacing w:line="360" w:lineRule="auto"/>
        <w:rPr>
          <w:szCs w:val="24"/>
        </w:rPr>
      </w:pPr>
      <w:r w:rsidRPr="00812FE0">
        <w:rPr>
          <w:szCs w:val="24"/>
        </w:rPr>
        <w:t>On Ju</w:t>
      </w:r>
      <w:r w:rsidR="00EF52AF">
        <w:rPr>
          <w:szCs w:val="24"/>
        </w:rPr>
        <w:t>ly</w:t>
      </w:r>
      <w:r w:rsidRPr="00812FE0">
        <w:rPr>
          <w:szCs w:val="24"/>
        </w:rPr>
        <w:t xml:space="preserve"> </w:t>
      </w:r>
      <w:r w:rsidR="00EF52AF">
        <w:rPr>
          <w:szCs w:val="24"/>
        </w:rPr>
        <w:t>16</w:t>
      </w:r>
      <w:r w:rsidRPr="00812FE0">
        <w:rPr>
          <w:szCs w:val="24"/>
        </w:rPr>
        <w:t xml:space="preserve">, 2021, the applicants filed an application for approval of the sale of </w:t>
      </w:r>
      <w:r w:rsidRPr="00812FE0">
        <w:rPr>
          <w:noProof/>
          <w:szCs w:val="24"/>
        </w:rPr>
        <w:t xml:space="preserve">facilities and the transfer of all of </w:t>
      </w:r>
      <w:r w:rsidR="00EF52AF">
        <w:rPr>
          <w:szCs w:val="24"/>
        </w:rPr>
        <w:t>Southwest</w:t>
      </w:r>
      <w:r w:rsidR="00EF52AF" w:rsidRPr="00812FE0">
        <w:rPr>
          <w:noProof/>
          <w:szCs w:val="24"/>
        </w:rPr>
        <w:t>’s</w:t>
      </w:r>
      <w:r w:rsidRPr="00812FE0">
        <w:rPr>
          <w:noProof/>
          <w:szCs w:val="24"/>
        </w:rPr>
        <w:t xml:space="preserve"> water service area under CCN number 1</w:t>
      </w:r>
      <w:r w:rsidR="00EF52AF">
        <w:rPr>
          <w:noProof/>
          <w:szCs w:val="24"/>
        </w:rPr>
        <w:t>1648</w:t>
      </w:r>
      <w:r w:rsidRPr="00812FE0">
        <w:rPr>
          <w:noProof/>
          <w:szCs w:val="24"/>
        </w:rPr>
        <w:t xml:space="preserve"> to </w:t>
      </w:r>
      <w:r w:rsidR="00EF52AF">
        <w:rPr>
          <w:noProof/>
          <w:szCs w:val="24"/>
        </w:rPr>
        <w:t>Manvel Terrace</w:t>
      </w:r>
      <w:r w:rsidRPr="00812FE0">
        <w:rPr>
          <w:color w:val="000000"/>
          <w:szCs w:val="24"/>
        </w:rPr>
        <w:t xml:space="preserve">. </w:t>
      </w:r>
    </w:p>
    <w:p w14:paraId="52EA3669" w14:textId="3A790F93" w:rsidR="008D51E7" w:rsidRPr="000C4AFF" w:rsidRDefault="008D51E7" w:rsidP="008D51E7">
      <w:pPr>
        <w:pStyle w:val="BodyText"/>
        <w:numPr>
          <w:ilvl w:val="0"/>
          <w:numId w:val="3"/>
        </w:numPr>
        <w:spacing w:line="360" w:lineRule="auto"/>
        <w:rPr>
          <w:szCs w:val="24"/>
        </w:rPr>
      </w:pPr>
      <w:r w:rsidRPr="00306CE4">
        <w:rPr>
          <w:szCs w:val="24"/>
        </w:rPr>
        <w:t xml:space="preserve">The applicants filed supplemental information </w:t>
      </w:r>
      <w:r w:rsidRPr="000C4AFF">
        <w:rPr>
          <w:szCs w:val="24"/>
        </w:rPr>
        <w:t xml:space="preserve">on </w:t>
      </w:r>
      <w:r w:rsidR="000C4AFF" w:rsidRPr="000C4AFF">
        <w:rPr>
          <w:szCs w:val="24"/>
        </w:rPr>
        <w:t>August 3</w:t>
      </w:r>
      <w:r w:rsidRPr="000C4AFF">
        <w:rPr>
          <w:szCs w:val="24"/>
        </w:rPr>
        <w:t xml:space="preserve"> and August </w:t>
      </w:r>
      <w:r w:rsidR="000C4AFF" w:rsidRPr="000C4AFF">
        <w:rPr>
          <w:szCs w:val="24"/>
        </w:rPr>
        <w:t>13</w:t>
      </w:r>
      <w:r w:rsidRPr="000C4AFF">
        <w:rPr>
          <w:szCs w:val="24"/>
        </w:rPr>
        <w:t>, 2021.</w:t>
      </w:r>
    </w:p>
    <w:p w14:paraId="7E3649B6" w14:textId="0A1A06AF" w:rsidR="008D51E7" w:rsidRPr="00306CE4" w:rsidRDefault="008D51E7" w:rsidP="008D51E7">
      <w:pPr>
        <w:pStyle w:val="BodyText"/>
        <w:numPr>
          <w:ilvl w:val="0"/>
          <w:numId w:val="3"/>
        </w:numPr>
        <w:spacing w:line="360" w:lineRule="auto"/>
        <w:rPr>
          <w:szCs w:val="24"/>
        </w:rPr>
      </w:pPr>
      <w:r w:rsidRPr="00306CE4">
        <w:rPr>
          <w:szCs w:val="24"/>
        </w:rPr>
        <w:t xml:space="preserve">The area subject to this transaction consists of </w:t>
      </w:r>
      <w:r w:rsidR="00E076C7">
        <w:rPr>
          <w:szCs w:val="24"/>
        </w:rPr>
        <w:t xml:space="preserve">83 </w:t>
      </w:r>
      <w:r w:rsidRPr="00306CE4">
        <w:rPr>
          <w:szCs w:val="24"/>
        </w:rPr>
        <w:t xml:space="preserve">acres and </w:t>
      </w:r>
      <w:r w:rsidR="00E076C7">
        <w:rPr>
          <w:szCs w:val="24"/>
        </w:rPr>
        <w:t>167</w:t>
      </w:r>
      <w:r w:rsidRPr="00306CE4">
        <w:rPr>
          <w:szCs w:val="24"/>
        </w:rPr>
        <w:t xml:space="preserve"> current connections.</w:t>
      </w:r>
    </w:p>
    <w:p w14:paraId="03B6B6B8" w14:textId="4CB7DF71" w:rsidR="008D51E7" w:rsidRPr="000C4AFF" w:rsidRDefault="008D51E7" w:rsidP="008D51E7">
      <w:pPr>
        <w:pStyle w:val="BodyText"/>
        <w:numPr>
          <w:ilvl w:val="0"/>
          <w:numId w:val="3"/>
        </w:numPr>
        <w:spacing w:line="360" w:lineRule="auto"/>
        <w:rPr>
          <w:szCs w:val="24"/>
        </w:rPr>
      </w:pPr>
      <w:r w:rsidRPr="000C4AFF">
        <w:rPr>
          <w:szCs w:val="24"/>
        </w:rPr>
        <w:t xml:space="preserve">The area subject to this transaction is located approximately </w:t>
      </w:r>
      <w:r w:rsidR="000C4AFF" w:rsidRPr="000C4AFF">
        <w:rPr>
          <w:szCs w:val="24"/>
        </w:rPr>
        <w:t>3.6</w:t>
      </w:r>
      <w:r w:rsidRPr="000C4AFF">
        <w:rPr>
          <w:szCs w:val="24"/>
        </w:rPr>
        <w:t xml:space="preserve"> miles south of downtown </w:t>
      </w:r>
      <w:r w:rsidR="000C4AFF" w:rsidRPr="000C4AFF">
        <w:rPr>
          <w:szCs w:val="24"/>
        </w:rPr>
        <w:t>Rosenberg</w:t>
      </w:r>
      <w:r w:rsidRPr="000C4AFF">
        <w:rPr>
          <w:szCs w:val="24"/>
        </w:rPr>
        <w:t xml:space="preserve">, Texas, and is generally bounded on the north by </w:t>
      </w:r>
      <w:proofErr w:type="spellStart"/>
      <w:r w:rsidR="000C4AFF" w:rsidRPr="000C4AFF">
        <w:rPr>
          <w:szCs w:val="24"/>
        </w:rPr>
        <w:t>Geronino</w:t>
      </w:r>
      <w:proofErr w:type="spellEnd"/>
      <w:r w:rsidR="000C4AFF" w:rsidRPr="000C4AFF">
        <w:rPr>
          <w:szCs w:val="24"/>
        </w:rPr>
        <w:t xml:space="preserve"> Lane;</w:t>
      </w:r>
      <w:r w:rsidRPr="000C4AFF">
        <w:rPr>
          <w:szCs w:val="24"/>
        </w:rPr>
        <w:t xml:space="preserve"> on the east by </w:t>
      </w:r>
      <w:r w:rsidR="000C4AFF" w:rsidRPr="000C4AFF">
        <w:rPr>
          <w:szCs w:val="24"/>
        </w:rPr>
        <w:t>North Highway 36</w:t>
      </w:r>
      <w:r w:rsidRPr="000C4AFF">
        <w:rPr>
          <w:szCs w:val="24"/>
        </w:rPr>
        <w:t>; on the south by</w:t>
      </w:r>
      <w:r w:rsidR="000C4AFF" w:rsidRPr="000C4AFF">
        <w:rPr>
          <w:szCs w:val="24"/>
        </w:rPr>
        <w:t xml:space="preserve"> </w:t>
      </w:r>
      <w:proofErr w:type="spellStart"/>
      <w:r w:rsidR="000C4AFF" w:rsidRPr="000C4AFF">
        <w:rPr>
          <w:szCs w:val="24"/>
        </w:rPr>
        <w:t>Ustinik</w:t>
      </w:r>
      <w:proofErr w:type="spellEnd"/>
      <w:r w:rsidR="000C4AFF" w:rsidRPr="000C4AFF">
        <w:rPr>
          <w:szCs w:val="24"/>
        </w:rPr>
        <w:t xml:space="preserve"> Road</w:t>
      </w:r>
      <w:r w:rsidRPr="000C4AFF">
        <w:rPr>
          <w:szCs w:val="24"/>
        </w:rPr>
        <w:t xml:space="preserve">; and on the west by </w:t>
      </w:r>
      <w:r w:rsidR="000C4AFF" w:rsidRPr="000C4AFF">
        <w:rPr>
          <w:szCs w:val="24"/>
        </w:rPr>
        <w:t>Apache Lane</w:t>
      </w:r>
      <w:r w:rsidRPr="000C4AFF">
        <w:rPr>
          <w:szCs w:val="24"/>
        </w:rPr>
        <w:t xml:space="preserve">. </w:t>
      </w:r>
    </w:p>
    <w:p w14:paraId="138C5E07" w14:textId="30AF4236" w:rsidR="008D51E7" w:rsidRPr="00812FE0" w:rsidRDefault="008D51E7" w:rsidP="008D51E7">
      <w:pPr>
        <w:pStyle w:val="BodyText"/>
        <w:numPr>
          <w:ilvl w:val="0"/>
          <w:numId w:val="3"/>
        </w:numPr>
        <w:spacing w:line="360" w:lineRule="auto"/>
        <w:rPr>
          <w:szCs w:val="24"/>
        </w:rPr>
      </w:pPr>
      <w:r w:rsidRPr="00306CE4">
        <w:rPr>
          <w:szCs w:val="24"/>
        </w:rPr>
        <w:t>In Order No. 4 filed</w:t>
      </w:r>
      <w:r w:rsidRPr="00812FE0">
        <w:rPr>
          <w:szCs w:val="24"/>
        </w:rPr>
        <w:t xml:space="preserve"> on </w:t>
      </w:r>
      <w:r w:rsidR="00E076C7">
        <w:rPr>
          <w:szCs w:val="24"/>
        </w:rPr>
        <w:t>November 16</w:t>
      </w:r>
      <w:r w:rsidRPr="00812FE0">
        <w:rPr>
          <w:szCs w:val="24"/>
        </w:rPr>
        <w:t>, 2021, the ALJ deemed the application administratively complete.</w:t>
      </w:r>
    </w:p>
    <w:p w14:paraId="0AFFFA54" w14:textId="77777777" w:rsidR="008D51E7" w:rsidRPr="00D24025" w:rsidRDefault="008D51E7" w:rsidP="008D51E7">
      <w:pPr>
        <w:pStyle w:val="BodyText"/>
        <w:spacing w:line="360" w:lineRule="auto"/>
        <w:rPr>
          <w:b/>
          <w:bCs/>
          <w:i/>
          <w:iCs/>
          <w:szCs w:val="24"/>
          <w:u w:val="single"/>
        </w:rPr>
      </w:pPr>
      <w:r w:rsidRPr="00D24025">
        <w:rPr>
          <w:b/>
          <w:bCs/>
          <w:i/>
          <w:iCs/>
          <w:szCs w:val="24"/>
          <w:u w:val="single"/>
        </w:rPr>
        <w:t>Notice</w:t>
      </w:r>
    </w:p>
    <w:p w14:paraId="19331C72" w14:textId="49D36C3D" w:rsidR="008D51E7" w:rsidRPr="005F4202" w:rsidRDefault="008D51E7" w:rsidP="008D51E7">
      <w:pPr>
        <w:pStyle w:val="BodyText"/>
        <w:numPr>
          <w:ilvl w:val="0"/>
          <w:numId w:val="3"/>
        </w:numPr>
        <w:spacing w:line="360" w:lineRule="auto"/>
        <w:rPr>
          <w:szCs w:val="24"/>
        </w:rPr>
      </w:pPr>
      <w:r w:rsidRPr="005F4202">
        <w:rPr>
          <w:szCs w:val="24"/>
        </w:rPr>
        <w:t xml:space="preserve">On </w:t>
      </w:r>
      <w:r w:rsidR="00AB1B0F">
        <w:rPr>
          <w:szCs w:val="24"/>
        </w:rPr>
        <w:t>December 18</w:t>
      </w:r>
      <w:r w:rsidRPr="005F4202">
        <w:rPr>
          <w:szCs w:val="24"/>
        </w:rPr>
        <w:t xml:space="preserve">, 2021, the applicants filed the affidavit of </w:t>
      </w:r>
      <w:r w:rsidR="00AB1B0F">
        <w:rPr>
          <w:szCs w:val="24"/>
        </w:rPr>
        <w:t>Harrison Williams</w:t>
      </w:r>
      <w:r w:rsidRPr="005F4202">
        <w:rPr>
          <w:szCs w:val="24"/>
        </w:rPr>
        <w:t xml:space="preserve">, </w:t>
      </w:r>
      <w:r w:rsidR="00AB1B0F">
        <w:rPr>
          <w:szCs w:val="24"/>
        </w:rPr>
        <w:t>President</w:t>
      </w:r>
      <w:r w:rsidR="003F3192">
        <w:rPr>
          <w:szCs w:val="24"/>
        </w:rPr>
        <w:t xml:space="preserve"> of Manvel Terrace</w:t>
      </w:r>
      <w:r w:rsidRPr="005F4202">
        <w:rPr>
          <w:szCs w:val="24"/>
        </w:rPr>
        <w:t xml:space="preserve">, attesting that notice was provided to current customers, neighboring utilities, and affected parties on </w:t>
      </w:r>
      <w:r w:rsidR="00D527F4">
        <w:rPr>
          <w:szCs w:val="24"/>
        </w:rPr>
        <w:t xml:space="preserve">December </w:t>
      </w:r>
      <w:r w:rsidRPr="005F4202">
        <w:rPr>
          <w:szCs w:val="24"/>
        </w:rPr>
        <w:t>3, 2021.</w:t>
      </w:r>
    </w:p>
    <w:p w14:paraId="58D6F02B" w14:textId="75D147D1" w:rsidR="008D51E7" w:rsidRPr="00842684" w:rsidRDefault="008D51E7" w:rsidP="008D51E7">
      <w:pPr>
        <w:pStyle w:val="BodyText"/>
        <w:numPr>
          <w:ilvl w:val="0"/>
          <w:numId w:val="3"/>
        </w:numPr>
        <w:spacing w:line="360" w:lineRule="auto"/>
        <w:rPr>
          <w:szCs w:val="24"/>
        </w:rPr>
      </w:pPr>
      <w:r w:rsidRPr="00812FE0">
        <w:rPr>
          <w:szCs w:val="24"/>
        </w:rPr>
        <w:t xml:space="preserve">In Order No. 5 filed on </w:t>
      </w:r>
      <w:r w:rsidR="00D527F4">
        <w:rPr>
          <w:szCs w:val="24"/>
        </w:rPr>
        <w:t>January 5</w:t>
      </w:r>
      <w:r w:rsidRPr="00812FE0">
        <w:rPr>
          <w:szCs w:val="24"/>
        </w:rPr>
        <w:t>, 202</w:t>
      </w:r>
      <w:r w:rsidR="00D527F4">
        <w:rPr>
          <w:szCs w:val="24"/>
        </w:rPr>
        <w:t>2</w:t>
      </w:r>
      <w:r w:rsidRPr="00812FE0">
        <w:rPr>
          <w:szCs w:val="24"/>
        </w:rPr>
        <w:t>, the ALJ deemed the notice sufficient.</w:t>
      </w:r>
    </w:p>
    <w:p w14:paraId="48C888A6" w14:textId="77777777" w:rsidR="008D51E7" w:rsidRPr="00864FDE" w:rsidRDefault="008D51E7" w:rsidP="008D51E7">
      <w:pPr>
        <w:pStyle w:val="BodyText"/>
        <w:spacing w:line="360" w:lineRule="auto"/>
        <w:rPr>
          <w:b/>
          <w:bCs/>
          <w:i/>
          <w:iCs/>
          <w:szCs w:val="24"/>
          <w:u w:val="single"/>
        </w:rPr>
      </w:pPr>
      <w:r w:rsidRPr="003B2332">
        <w:rPr>
          <w:b/>
          <w:bCs/>
          <w:i/>
          <w:iCs/>
          <w:szCs w:val="24"/>
          <w:u w:val="single"/>
        </w:rPr>
        <w:t>Evidentiary Record</w:t>
      </w:r>
    </w:p>
    <w:p w14:paraId="502F18C7" w14:textId="15EC3CE1" w:rsidR="008D51E7" w:rsidRPr="005F4202" w:rsidRDefault="008D51E7" w:rsidP="008D51E7">
      <w:pPr>
        <w:pStyle w:val="BodyText"/>
        <w:widowControl w:val="0"/>
        <w:numPr>
          <w:ilvl w:val="0"/>
          <w:numId w:val="3"/>
        </w:numPr>
        <w:tabs>
          <w:tab w:val="left" w:pos="2239"/>
        </w:tabs>
        <w:spacing w:line="360" w:lineRule="auto"/>
        <w:rPr>
          <w:szCs w:val="24"/>
        </w:rPr>
      </w:pPr>
      <w:r w:rsidRPr="00615D4F">
        <w:rPr>
          <w:szCs w:val="24"/>
        </w:rPr>
        <w:t xml:space="preserve">On </w:t>
      </w:r>
      <w:r w:rsidR="00D527F4" w:rsidRPr="00615D4F">
        <w:rPr>
          <w:szCs w:val="24"/>
        </w:rPr>
        <w:t>March 30</w:t>
      </w:r>
      <w:r w:rsidRPr="00615D4F">
        <w:rPr>
          <w:szCs w:val="24"/>
        </w:rPr>
        <w:t>, 2022,</w:t>
      </w:r>
      <w:r w:rsidRPr="005F4202">
        <w:rPr>
          <w:szCs w:val="24"/>
        </w:rPr>
        <w:t xml:space="preserve"> the parties filed a joint motion to admit evidence.</w:t>
      </w:r>
    </w:p>
    <w:p w14:paraId="39D66748" w14:textId="32E723A2" w:rsidR="008D51E7" w:rsidRDefault="008D51E7" w:rsidP="008D51E7">
      <w:pPr>
        <w:pStyle w:val="BodyText"/>
        <w:widowControl w:val="0"/>
        <w:numPr>
          <w:ilvl w:val="0"/>
          <w:numId w:val="3"/>
        </w:numPr>
        <w:tabs>
          <w:tab w:val="left" w:pos="2239"/>
        </w:tabs>
        <w:spacing w:line="360" w:lineRule="auto"/>
        <w:rPr>
          <w:rFonts w:eastAsia="Calibri"/>
          <w:szCs w:val="24"/>
        </w:rPr>
      </w:pPr>
      <w:r w:rsidRPr="006872D4">
        <w:rPr>
          <w:szCs w:val="24"/>
        </w:rPr>
        <w:t xml:space="preserve">In Order No. 7 filed on </w:t>
      </w:r>
      <w:r w:rsidR="002E1059">
        <w:rPr>
          <w:szCs w:val="24"/>
        </w:rPr>
        <w:t>April 8</w:t>
      </w:r>
      <w:r w:rsidRPr="006872D4">
        <w:rPr>
          <w:szCs w:val="24"/>
        </w:rPr>
        <w:t xml:space="preserve">, 2022, the ALJ admitted the following evidence into the record: (a) the application for sale, transfer or merger of facilities, filed on </w:t>
      </w:r>
      <w:r w:rsidR="006872D4" w:rsidRPr="006872D4">
        <w:rPr>
          <w:szCs w:val="24"/>
        </w:rPr>
        <w:t>July 16</w:t>
      </w:r>
      <w:r w:rsidRPr="006872D4">
        <w:rPr>
          <w:szCs w:val="24"/>
        </w:rPr>
        <w:t xml:space="preserve">, 2021; (b) </w:t>
      </w:r>
      <w:r w:rsidR="006872D4" w:rsidRPr="006872D4">
        <w:rPr>
          <w:szCs w:val="24"/>
        </w:rPr>
        <w:t>Manvel Terrace’s</w:t>
      </w:r>
      <w:r w:rsidR="006872D4" w:rsidRPr="006872D4">
        <w:rPr>
          <w:rFonts w:eastAsia="Calibri"/>
          <w:szCs w:val="24"/>
        </w:rPr>
        <w:t xml:space="preserve"> request for additional information, filed on August 3, 2021</w:t>
      </w:r>
      <w:r w:rsidRPr="006872D4">
        <w:rPr>
          <w:szCs w:val="24"/>
        </w:rPr>
        <w:t xml:space="preserve">; (c) </w:t>
      </w:r>
      <w:r w:rsidR="006872D4" w:rsidRPr="006872D4">
        <w:rPr>
          <w:szCs w:val="24"/>
        </w:rPr>
        <w:t>Manvel Terrace’s</w:t>
      </w:r>
      <w:r w:rsidR="006872D4" w:rsidRPr="006872D4">
        <w:rPr>
          <w:rFonts w:eastAsia="Calibri"/>
          <w:szCs w:val="24"/>
        </w:rPr>
        <w:t xml:space="preserve"> confidential financial information bate stamp 1 to 9, filed on August 13, 2021</w:t>
      </w:r>
      <w:r w:rsidRPr="006872D4">
        <w:rPr>
          <w:szCs w:val="24"/>
        </w:rPr>
        <w:t xml:space="preserve">; (d) </w:t>
      </w:r>
      <w:r w:rsidR="006872D4" w:rsidRPr="006872D4">
        <w:rPr>
          <w:szCs w:val="24"/>
        </w:rPr>
        <w:t xml:space="preserve">Manvel Terrace’s </w:t>
      </w:r>
      <w:r w:rsidR="003F3192">
        <w:rPr>
          <w:szCs w:val="24"/>
        </w:rPr>
        <w:t>r</w:t>
      </w:r>
      <w:r w:rsidR="006872D4" w:rsidRPr="006872D4">
        <w:rPr>
          <w:szCs w:val="24"/>
        </w:rPr>
        <w:t>equested info, filed on September 21, 2021</w:t>
      </w:r>
      <w:r w:rsidRPr="006872D4">
        <w:rPr>
          <w:szCs w:val="24"/>
        </w:rPr>
        <w:t xml:space="preserve">; (e) </w:t>
      </w:r>
      <w:r w:rsidR="006872D4" w:rsidRPr="006872D4">
        <w:rPr>
          <w:szCs w:val="24"/>
        </w:rPr>
        <w:t>Manvel Terrace’s confidential financial information bate stamp 1 - 9, filed on September 22, 2021</w:t>
      </w:r>
      <w:r w:rsidRPr="006872D4">
        <w:rPr>
          <w:szCs w:val="24"/>
        </w:rPr>
        <w:t xml:space="preserve">; (f) </w:t>
      </w:r>
      <w:r w:rsidR="006872D4" w:rsidRPr="006872D4">
        <w:rPr>
          <w:szCs w:val="24"/>
        </w:rPr>
        <w:t>Manvel Terrace’s maps, filed on October 12, 2021</w:t>
      </w:r>
      <w:r w:rsidRPr="006872D4">
        <w:rPr>
          <w:szCs w:val="24"/>
        </w:rPr>
        <w:t xml:space="preserve">; (g) </w:t>
      </w:r>
      <w:r w:rsidR="0022009D">
        <w:rPr>
          <w:szCs w:val="24"/>
        </w:rPr>
        <w:t xml:space="preserve">Commission </w:t>
      </w:r>
      <w:r w:rsidR="006872D4" w:rsidRPr="006872D4">
        <w:rPr>
          <w:rFonts w:eastAsia="Calibri"/>
          <w:szCs w:val="24"/>
        </w:rPr>
        <w:t xml:space="preserve">Staff’s </w:t>
      </w:r>
      <w:r w:rsidR="0022009D">
        <w:rPr>
          <w:rFonts w:eastAsia="Calibri"/>
          <w:szCs w:val="24"/>
        </w:rPr>
        <w:t>s</w:t>
      </w:r>
      <w:r w:rsidR="006872D4" w:rsidRPr="006872D4">
        <w:rPr>
          <w:rFonts w:eastAsia="Calibri"/>
          <w:szCs w:val="24"/>
        </w:rPr>
        <w:t xml:space="preserve">upplemental </w:t>
      </w:r>
      <w:r w:rsidR="0022009D">
        <w:rPr>
          <w:rFonts w:eastAsia="Calibri"/>
          <w:szCs w:val="24"/>
        </w:rPr>
        <w:t>r</w:t>
      </w:r>
      <w:r w:rsidR="006872D4" w:rsidRPr="006872D4">
        <w:rPr>
          <w:rFonts w:eastAsia="Calibri"/>
          <w:szCs w:val="24"/>
        </w:rPr>
        <w:t xml:space="preserve">ecommendation on </w:t>
      </w:r>
      <w:r w:rsidR="0022009D">
        <w:rPr>
          <w:rFonts w:eastAsia="Calibri"/>
          <w:szCs w:val="24"/>
        </w:rPr>
        <w:t>a</w:t>
      </w:r>
      <w:r w:rsidR="006872D4" w:rsidRPr="006872D4">
        <w:rPr>
          <w:rFonts w:eastAsia="Calibri"/>
          <w:szCs w:val="24"/>
        </w:rPr>
        <w:t xml:space="preserve">dministrative </w:t>
      </w:r>
      <w:r w:rsidR="0022009D">
        <w:rPr>
          <w:rFonts w:eastAsia="Calibri"/>
          <w:szCs w:val="24"/>
        </w:rPr>
        <w:t>c</w:t>
      </w:r>
      <w:r w:rsidR="006872D4" w:rsidRPr="006872D4">
        <w:rPr>
          <w:rFonts w:eastAsia="Calibri"/>
          <w:szCs w:val="24"/>
        </w:rPr>
        <w:t xml:space="preserve">ompleteness and </w:t>
      </w:r>
      <w:r w:rsidR="0022009D">
        <w:rPr>
          <w:rFonts w:eastAsia="Calibri"/>
          <w:szCs w:val="24"/>
        </w:rPr>
        <w:t>p</w:t>
      </w:r>
      <w:r w:rsidR="006872D4" w:rsidRPr="006872D4">
        <w:rPr>
          <w:rFonts w:eastAsia="Calibri"/>
          <w:szCs w:val="24"/>
        </w:rPr>
        <w:t>roposed Notice, filed on November 15, 2021</w:t>
      </w:r>
      <w:r w:rsidRPr="006872D4">
        <w:rPr>
          <w:szCs w:val="24"/>
        </w:rPr>
        <w:t xml:space="preserve">; (h) </w:t>
      </w:r>
      <w:r w:rsidR="006872D4" w:rsidRPr="006872D4">
        <w:rPr>
          <w:rFonts w:eastAsia="Calibri"/>
          <w:szCs w:val="24"/>
        </w:rPr>
        <w:t>Marvel Terrace’s notice, filed on December 18, 2021; (</w:t>
      </w:r>
      <w:proofErr w:type="spellStart"/>
      <w:r w:rsidR="006872D4" w:rsidRPr="006872D4">
        <w:rPr>
          <w:rFonts w:eastAsia="Calibri"/>
          <w:szCs w:val="24"/>
        </w:rPr>
        <w:t>i</w:t>
      </w:r>
      <w:proofErr w:type="spellEnd"/>
      <w:r w:rsidR="006872D4" w:rsidRPr="006872D4">
        <w:rPr>
          <w:rFonts w:eastAsia="Calibri"/>
          <w:szCs w:val="24"/>
        </w:rPr>
        <w:t xml:space="preserve">) </w:t>
      </w:r>
      <w:r w:rsidR="00237D67">
        <w:rPr>
          <w:rFonts w:eastAsia="Calibri"/>
          <w:szCs w:val="24"/>
        </w:rPr>
        <w:t xml:space="preserve">Commission </w:t>
      </w:r>
      <w:r w:rsidR="006872D4" w:rsidRPr="006872D4">
        <w:rPr>
          <w:rFonts w:eastAsia="Calibri"/>
          <w:szCs w:val="24"/>
        </w:rPr>
        <w:t xml:space="preserve">Staff’s </w:t>
      </w:r>
      <w:r w:rsidR="0022009D">
        <w:rPr>
          <w:rFonts w:eastAsia="Calibri"/>
          <w:szCs w:val="24"/>
        </w:rPr>
        <w:t>r</w:t>
      </w:r>
      <w:r w:rsidR="006872D4" w:rsidRPr="006872D4">
        <w:rPr>
          <w:rFonts w:eastAsia="Calibri"/>
          <w:szCs w:val="24"/>
        </w:rPr>
        <w:t xml:space="preserve">ecommendation on </w:t>
      </w:r>
      <w:r w:rsidR="0022009D">
        <w:rPr>
          <w:rFonts w:eastAsia="Calibri"/>
          <w:szCs w:val="24"/>
        </w:rPr>
        <w:t>s</w:t>
      </w:r>
      <w:r w:rsidR="006872D4" w:rsidRPr="006872D4">
        <w:rPr>
          <w:rFonts w:eastAsia="Calibri"/>
          <w:szCs w:val="24"/>
        </w:rPr>
        <w:t xml:space="preserve">ufficiency of </w:t>
      </w:r>
      <w:r w:rsidR="0022009D">
        <w:rPr>
          <w:rFonts w:eastAsia="Calibri"/>
          <w:szCs w:val="24"/>
        </w:rPr>
        <w:t>n</w:t>
      </w:r>
      <w:r w:rsidR="006872D4" w:rsidRPr="006872D4">
        <w:rPr>
          <w:rFonts w:eastAsia="Calibri"/>
          <w:szCs w:val="24"/>
        </w:rPr>
        <w:t xml:space="preserve">otice, filed on December 29, 2021; (j) Marvel Terrace’s request for information 1, filed on March 2, 2022; (k) Marvel Terrace’s financial information, copies of articles on incorporation and amendments, filed on March 2, 2022; (l) Marvel Terrace’s response and affidavit, filed on March 2, 2022; (m) </w:t>
      </w:r>
      <w:r w:rsidR="006872D4" w:rsidRPr="006872D4">
        <w:rPr>
          <w:rFonts w:eastAsia="Calibri"/>
          <w:szCs w:val="24"/>
        </w:rPr>
        <w:lastRenderedPageBreak/>
        <w:t xml:space="preserve">Marvel Terrace’s Appendix B, filed on March 8, 2022; (n) </w:t>
      </w:r>
      <w:r w:rsidR="00315A7A">
        <w:rPr>
          <w:rFonts w:eastAsia="Calibri"/>
          <w:szCs w:val="24"/>
        </w:rPr>
        <w:t xml:space="preserve">Commission </w:t>
      </w:r>
      <w:r w:rsidR="006872D4" w:rsidRPr="006872D4">
        <w:rPr>
          <w:rFonts w:eastAsia="Calibri"/>
          <w:szCs w:val="24"/>
        </w:rPr>
        <w:t xml:space="preserve">Staff’s </w:t>
      </w:r>
      <w:r w:rsidR="00315A7A">
        <w:rPr>
          <w:rFonts w:eastAsia="Calibri"/>
          <w:szCs w:val="24"/>
        </w:rPr>
        <w:t>r</w:t>
      </w:r>
      <w:r w:rsidR="006872D4" w:rsidRPr="006872D4">
        <w:rPr>
          <w:rFonts w:eastAsia="Calibri"/>
          <w:szCs w:val="24"/>
        </w:rPr>
        <w:t xml:space="preserve">ecommendation on </w:t>
      </w:r>
      <w:r w:rsidR="00315A7A">
        <w:rPr>
          <w:rFonts w:eastAsia="Calibri"/>
          <w:szCs w:val="24"/>
        </w:rPr>
        <w:t>a</w:t>
      </w:r>
      <w:r w:rsidR="006872D4" w:rsidRPr="006872D4">
        <w:rPr>
          <w:rFonts w:eastAsia="Calibri"/>
          <w:szCs w:val="24"/>
        </w:rPr>
        <w:t xml:space="preserve">pproval of the </w:t>
      </w:r>
      <w:r w:rsidR="00315A7A">
        <w:rPr>
          <w:rFonts w:eastAsia="Calibri"/>
          <w:szCs w:val="24"/>
        </w:rPr>
        <w:t>t</w:t>
      </w:r>
      <w:r w:rsidR="006872D4" w:rsidRPr="006872D4">
        <w:rPr>
          <w:rFonts w:eastAsia="Calibri"/>
          <w:szCs w:val="24"/>
        </w:rPr>
        <w:t xml:space="preserve">ransaction, filed on December 29, 2021; and (o) </w:t>
      </w:r>
      <w:r w:rsidR="00315A7A">
        <w:rPr>
          <w:rFonts w:eastAsia="Calibri"/>
          <w:szCs w:val="24"/>
        </w:rPr>
        <w:t xml:space="preserve">Commission </w:t>
      </w:r>
      <w:r w:rsidR="006872D4" w:rsidRPr="006872D4">
        <w:rPr>
          <w:rFonts w:eastAsia="Calibri"/>
          <w:szCs w:val="24"/>
        </w:rPr>
        <w:t>Staff’s confidential -attachment FB-1, filed on March 16, 2022.</w:t>
      </w:r>
    </w:p>
    <w:p w14:paraId="31BB89BC" w14:textId="61CAA305" w:rsidR="002E1059" w:rsidRPr="00C30064" w:rsidRDefault="002E1059" w:rsidP="002E1059">
      <w:pPr>
        <w:pStyle w:val="BodyText"/>
        <w:widowControl w:val="0"/>
        <w:numPr>
          <w:ilvl w:val="0"/>
          <w:numId w:val="3"/>
        </w:numPr>
        <w:tabs>
          <w:tab w:val="left" w:pos="821"/>
        </w:tabs>
        <w:spacing w:after="120" w:line="360" w:lineRule="auto"/>
      </w:pPr>
      <w:r w:rsidRPr="00C30064">
        <w:t xml:space="preserve">On </w:t>
      </w:r>
      <w:r w:rsidRPr="003E3A15">
        <w:t>September 29, 2022</w:t>
      </w:r>
      <w:r w:rsidRPr="00C30064">
        <w:t>, the parties filed a joint supplemental motion to admit evidence.</w:t>
      </w:r>
    </w:p>
    <w:p w14:paraId="684ECA80" w14:textId="6A4B8740" w:rsidR="002E1059" w:rsidRDefault="002E1059" w:rsidP="002E1059">
      <w:pPr>
        <w:pStyle w:val="BodyText"/>
        <w:widowControl w:val="0"/>
        <w:numPr>
          <w:ilvl w:val="0"/>
          <w:numId w:val="3"/>
        </w:numPr>
        <w:tabs>
          <w:tab w:val="left" w:pos="821"/>
        </w:tabs>
        <w:spacing w:after="120" w:line="360" w:lineRule="auto"/>
      </w:pPr>
      <w:r w:rsidRPr="008808BB">
        <w:t>In Order No. __ filed on ____________, 2022, the ALJ admitted the following additional evidence into the record:</w:t>
      </w:r>
      <w:r w:rsidR="008808BB" w:rsidRPr="008808BB">
        <w:t xml:space="preserve"> </w:t>
      </w:r>
      <w:r w:rsidRPr="008808BB">
        <w:t>(</w:t>
      </w:r>
      <w:r w:rsidR="008808BB" w:rsidRPr="008808BB">
        <w:t>a</w:t>
      </w:r>
      <w:r w:rsidRPr="008808BB">
        <w:t xml:space="preserve">) the applicants’ closing </w:t>
      </w:r>
      <w:r w:rsidR="008808BB" w:rsidRPr="008808BB">
        <w:t>agreement consummating to the completion filed on May 31, 2022</w:t>
      </w:r>
      <w:r w:rsidR="008808BB" w:rsidRPr="008808BB">
        <w:rPr>
          <w:rFonts w:eastAsia="Calibri"/>
          <w:szCs w:val="24"/>
        </w:rPr>
        <w:t xml:space="preserve"> (Interchange Item No. 33); </w:t>
      </w:r>
      <w:r w:rsidRPr="008808BB">
        <w:t>(</w:t>
      </w:r>
      <w:r w:rsidR="008808BB" w:rsidRPr="008808BB">
        <w:t>b</w:t>
      </w:r>
      <w:r w:rsidRPr="008808BB">
        <w:t>) Commission Staff’s recommendation on sufficiency of closing documents filed on July 7, 2022 (Interchange Item No. 4</w:t>
      </w:r>
      <w:r w:rsidR="008808BB" w:rsidRPr="008808BB">
        <w:t>0</w:t>
      </w:r>
      <w:r w:rsidRPr="008808BB">
        <w:t>);</w:t>
      </w:r>
      <w:r w:rsidR="008808BB" w:rsidRPr="008808BB">
        <w:t xml:space="preserve"> (c) Southwest’s consent forms filed on September</w:t>
      </w:r>
      <w:r w:rsidR="008808BB" w:rsidRPr="008808BB">
        <w:softHyphen/>
      </w:r>
      <w:r w:rsidR="008808BB" w:rsidRPr="008808BB">
        <w:softHyphen/>
      </w:r>
      <w:r w:rsidR="008808BB" w:rsidRPr="008808BB">
        <w:softHyphen/>
        <w:t xml:space="preserve"> 13, 2022(Interchange Item No.47); </w:t>
      </w:r>
      <w:r w:rsidRPr="008808BB">
        <w:t xml:space="preserve"> </w:t>
      </w:r>
      <w:r w:rsidR="008808BB" w:rsidRPr="008808BB">
        <w:t>(d)</w:t>
      </w:r>
      <w:r w:rsidR="00B9706D" w:rsidRPr="008808BB">
        <w:t>Manvel Terrace’s consent forms filed on September</w:t>
      </w:r>
      <w:r w:rsidR="00B9706D" w:rsidRPr="008808BB">
        <w:softHyphen/>
      </w:r>
      <w:r w:rsidR="00B9706D" w:rsidRPr="008808BB">
        <w:softHyphen/>
      </w:r>
      <w:r w:rsidR="00B9706D" w:rsidRPr="008808BB">
        <w:softHyphen/>
      </w:r>
      <w:r w:rsidR="008808BB" w:rsidRPr="008808BB">
        <w:t xml:space="preserve"> 27</w:t>
      </w:r>
      <w:r w:rsidR="00B9706D" w:rsidRPr="008808BB">
        <w:t>, 2022(Interchange Item No.</w:t>
      </w:r>
      <w:r w:rsidR="008808BB" w:rsidRPr="008808BB">
        <w:t xml:space="preserve"> 50</w:t>
      </w:r>
      <w:r w:rsidR="00B9706D" w:rsidRPr="008808BB">
        <w:t>)</w:t>
      </w:r>
      <w:r w:rsidRPr="008808BB">
        <w:t xml:space="preserve">; </w:t>
      </w:r>
      <w:r w:rsidRPr="00C30064">
        <w:t xml:space="preserve">(d) the map, certificate, and tariff attached to the joint supplemental motion to admit evidence and joint proposed notice of approval filed on </w:t>
      </w:r>
      <w:r w:rsidR="00B9706D" w:rsidRPr="003E3A15">
        <w:t>September 29, 2022</w:t>
      </w:r>
      <w:r w:rsidRPr="003E3A15">
        <w:t>.</w:t>
      </w:r>
    </w:p>
    <w:p w14:paraId="358896A3" w14:textId="77777777" w:rsidR="00D01ABC" w:rsidRPr="008808BB" w:rsidRDefault="00D01ABC" w:rsidP="00D01ABC">
      <w:pPr>
        <w:pStyle w:val="BodyText"/>
        <w:tabs>
          <w:tab w:val="left" w:pos="821"/>
        </w:tabs>
        <w:spacing w:line="360" w:lineRule="auto"/>
        <w:rPr>
          <w:b/>
          <w:bCs/>
          <w:i/>
          <w:iCs/>
          <w:u w:val="single"/>
        </w:rPr>
      </w:pPr>
      <w:bookmarkStart w:id="7" w:name="_Hlk94609276"/>
      <w:r w:rsidRPr="008808BB">
        <w:rPr>
          <w:b/>
          <w:bCs/>
          <w:i/>
          <w:iCs/>
          <w:u w:val="single"/>
        </w:rPr>
        <w:t>Sale</w:t>
      </w:r>
    </w:p>
    <w:p w14:paraId="5407AB21" w14:textId="2470D9E7" w:rsidR="00D01ABC" w:rsidRPr="008808BB" w:rsidRDefault="00D01ABC" w:rsidP="00D01ABC">
      <w:pPr>
        <w:pStyle w:val="BodyText"/>
        <w:widowControl w:val="0"/>
        <w:numPr>
          <w:ilvl w:val="0"/>
          <w:numId w:val="3"/>
        </w:numPr>
        <w:tabs>
          <w:tab w:val="left" w:pos="821"/>
        </w:tabs>
        <w:spacing w:after="120" w:line="360" w:lineRule="auto"/>
      </w:pPr>
      <w:r w:rsidRPr="008808BB">
        <w:t>In Order No. 1</w:t>
      </w:r>
      <w:r w:rsidR="008808BB" w:rsidRPr="008808BB">
        <w:t>5</w:t>
      </w:r>
      <w:r w:rsidRPr="008808BB">
        <w:t xml:space="preserve"> filed on </w:t>
      </w:r>
      <w:r w:rsidR="008808BB" w:rsidRPr="008808BB">
        <w:t>July 19</w:t>
      </w:r>
      <w:r w:rsidRPr="008808BB">
        <w:t>, 2022, the ALJ approved the sale and transaction to proceed and required the applicants to file proof that the transaction had closed, and the customer deposits had been addressed.</w:t>
      </w:r>
    </w:p>
    <w:p w14:paraId="453CE881" w14:textId="3C32CEB3" w:rsidR="00D01ABC" w:rsidRPr="008808BB" w:rsidRDefault="00D01ABC" w:rsidP="00D01ABC">
      <w:pPr>
        <w:pStyle w:val="BodyText"/>
        <w:widowControl w:val="0"/>
        <w:numPr>
          <w:ilvl w:val="0"/>
          <w:numId w:val="3"/>
        </w:numPr>
        <w:tabs>
          <w:tab w:val="left" w:pos="821"/>
        </w:tabs>
        <w:spacing w:after="120" w:line="360" w:lineRule="auto"/>
      </w:pPr>
      <w:r w:rsidRPr="008808BB">
        <w:t>On May 3</w:t>
      </w:r>
      <w:r w:rsidR="008808BB" w:rsidRPr="008808BB">
        <w:t>1</w:t>
      </w:r>
      <w:r w:rsidRPr="008808BB">
        <w:t xml:space="preserve">, 2022 the applicants filed notice that the sale had closed on </w:t>
      </w:r>
      <w:r w:rsidR="008808BB" w:rsidRPr="008808BB">
        <w:t>May 5</w:t>
      </w:r>
      <w:r w:rsidRPr="008808BB">
        <w:t>, 2022 and confirmed that there were no outstanding customer deposits that needed to be addressed.</w:t>
      </w:r>
    </w:p>
    <w:p w14:paraId="4CB07CB2" w14:textId="2337AA1C" w:rsidR="00D01ABC" w:rsidRPr="008808BB" w:rsidRDefault="00D01ABC" w:rsidP="00D01ABC">
      <w:pPr>
        <w:pStyle w:val="BodyText"/>
        <w:widowControl w:val="0"/>
        <w:numPr>
          <w:ilvl w:val="0"/>
          <w:numId w:val="3"/>
        </w:numPr>
        <w:tabs>
          <w:tab w:val="left" w:pos="821"/>
        </w:tabs>
        <w:spacing w:after="120" w:line="360" w:lineRule="auto"/>
      </w:pPr>
      <w:r w:rsidRPr="008808BB">
        <w:t>In Order No. 1</w:t>
      </w:r>
      <w:r w:rsidR="008808BB" w:rsidRPr="008808BB">
        <w:t>6</w:t>
      </w:r>
      <w:r w:rsidRPr="008808BB">
        <w:t xml:space="preserve"> filed on July </w:t>
      </w:r>
      <w:r w:rsidR="008808BB" w:rsidRPr="008808BB">
        <w:t>19</w:t>
      </w:r>
      <w:r w:rsidRPr="008808BB">
        <w:t>, 2022, the ALJ found the closing documents sufficient.</w:t>
      </w:r>
      <w:bookmarkEnd w:id="7"/>
    </w:p>
    <w:p w14:paraId="1FE956AD" w14:textId="77777777" w:rsidR="00D01ABC" w:rsidRPr="008808BB" w:rsidRDefault="00D01ABC" w:rsidP="00D01ABC">
      <w:pPr>
        <w:pStyle w:val="Heading2"/>
        <w:spacing w:before="121"/>
        <w:jc w:val="both"/>
        <w:rPr>
          <w:u w:val="none"/>
        </w:rPr>
      </w:pPr>
      <w:r w:rsidRPr="008808BB">
        <w:t>Cumulative Recommendation</w:t>
      </w:r>
    </w:p>
    <w:p w14:paraId="55AEFD1E" w14:textId="722EE5C5" w:rsidR="00D01ABC" w:rsidRPr="008808BB" w:rsidRDefault="00D01ABC" w:rsidP="00D01ABC">
      <w:pPr>
        <w:pStyle w:val="ListParagraph"/>
        <w:widowControl w:val="0"/>
        <w:numPr>
          <w:ilvl w:val="0"/>
          <w:numId w:val="3"/>
        </w:numPr>
        <w:tabs>
          <w:tab w:val="left" w:pos="821"/>
        </w:tabs>
        <w:autoSpaceDE w:val="0"/>
        <w:autoSpaceDN w:val="0"/>
        <w:spacing w:before="120" w:line="360" w:lineRule="auto"/>
        <w:ind w:right="120"/>
        <w:contextualSpacing w:val="0"/>
        <w:rPr>
          <w:szCs w:val="24"/>
        </w:rPr>
      </w:pPr>
      <w:r w:rsidRPr="008808BB">
        <w:rPr>
          <w:szCs w:val="24"/>
        </w:rPr>
        <w:t xml:space="preserve">On </w:t>
      </w:r>
      <w:r w:rsidR="008808BB" w:rsidRPr="008808BB">
        <w:rPr>
          <w:szCs w:val="24"/>
        </w:rPr>
        <w:t>March 16</w:t>
      </w:r>
      <w:r w:rsidRPr="008808BB">
        <w:rPr>
          <w:szCs w:val="24"/>
        </w:rPr>
        <w:t>, 202</w:t>
      </w:r>
      <w:r w:rsidR="008808BB" w:rsidRPr="008808BB">
        <w:rPr>
          <w:szCs w:val="24"/>
        </w:rPr>
        <w:t>2</w:t>
      </w:r>
      <w:r w:rsidRPr="008808BB">
        <w:rPr>
          <w:szCs w:val="24"/>
        </w:rPr>
        <w:t xml:space="preserve">, Commission Staff filed its recommendation regarding the transaction in this docket recommending that </w:t>
      </w:r>
      <w:r w:rsidR="008808BB" w:rsidRPr="008808BB">
        <w:rPr>
          <w:szCs w:val="24"/>
        </w:rPr>
        <w:t>Manvel Terrace</w:t>
      </w:r>
      <w:r w:rsidRPr="008808BB">
        <w:rPr>
          <w:szCs w:val="24"/>
        </w:rPr>
        <w:t xml:space="preserve"> has the financial, managerial, and technical capability to provide continuous and adequate service to all areas included in this docket.</w:t>
      </w:r>
    </w:p>
    <w:p w14:paraId="2FDFBDFE" w14:textId="77777777" w:rsidR="00D01ABC" w:rsidRPr="002E1059" w:rsidRDefault="00D01ABC" w:rsidP="00D01ABC">
      <w:pPr>
        <w:pStyle w:val="BodyText"/>
        <w:widowControl w:val="0"/>
        <w:tabs>
          <w:tab w:val="left" w:pos="821"/>
        </w:tabs>
        <w:spacing w:after="120" w:line="360" w:lineRule="auto"/>
        <w:ind w:left="720"/>
      </w:pPr>
    </w:p>
    <w:p w14:paraId="7144F897" w14:textId="77777777" w:rsidR="008D51E7" w:rsidRPr="00423301" w:rsidRDefault="008D51E7" w:rsidP="008D51E7">
      <w:pPr>
        <w:pStyle w:val="BodyText"/>
        <w:keepNext/>
        <w:tabs>
          <w:tab w:val="left" w:pos="2239"/>
        </w:tabs>
        <w:spacing w:line="360" w:lineRule="auto"/>
        <w:rPr>
          <w:b/>
          <w:bCs/>
          <w:i/>
          <w:iCs/>
          <w:szCs w:val="24"/>
          <w:u w:val="single"/>
        </w:rPr>
      </w:pPr>
      <w:r w:rsidRPr="00423301">
        <w:rPr>
          <w:b/>
          <w:bCs/>
          <w:i/>
          <w:iCs/>
          <w:szCs w:val="24"/>
          <w:u w:val="single"/>
        </w:rPr>
        <w:t xml:space="preserve">System Compliance </w:t>
      </w:r>
    </w:p>
    <w:p w14:paraId="053FD92B" w14:textId="77777777" w:rsidR="00F2038F" w:rsidRPr="00F2038F" w:rsidRDefault="008D51E7" w:rsidP="008D51E7">
      <w:pPr>
        <w:pStyle w:val="BodyText"/>
        <w:numPr>
          <w:ilvl w:val="0"/>
          <w:numId w:val="3"/>
        </w:numPr>
        <w:tabs>
          <w:tab w:val="left" w:pos="2239"/>
        </w:tabs>
        <w:autoSpaceDE w:val="0"/>
        <w:autoSpaceDN w:val="0"/>
        <w:adjustRightInd w:val="0"/>
        <w:spacing w:after="120" w:line="360" w:lineRule="auto"/>
        <w:rPr>
          <w:szCs w:val="24"/>
        </w:rPr>
      </w:pPr>
      <w:r>
        <w:t xml:space="preserve">The last TCEQ compliance investigation of the </w:t>
      </w:r>
      <w:r w:rsidR="00D527F4">
        <w:rPr>
          <w:szCs w:val="24"/>
        </w:rPr>
        <w:t>Southwest</w:t>
      </w:r>
      <w:r w:rsidRPr="00B21AD1">
        <w:rPr>
          <w:szCs w:val="24"/>
        </w:rPr>
        <w:t xml:space="preserve"> </w:t>
      </w:r>
      <w:r>
        <w:t xml:space="preserve">system was on </w:t>
      </w:r>
      <w:r w:rsidR="00D527F4">
        <w:t>January 22</w:t>
      </w:r>
      <w:r>
        <w:t>, 2020.</w:t>
      </w:r>
      <w:r w:rsidR="00D527F4" w:rsidRPr="00D527F4">
        <w:t xml:space="preserve"> </w:t>
      </w:r>
      <w:r w:rsidR="00973244">
        <w:t xml:space="preserve">Southwest received some violations </w:t>
      </w:r>
      <w:proofErr w:type="gramStart"/>
      <w:r w:rsidR="00973244">
        <w:t>as a result of</w:t>
      </w:r>
      <w:proofErr w:type="gramEnd"/>
      <w:r w:rsidR="00973244">
        <w:t xml:space="preserve"> that investigation. </w:t>
      </w:r>
    </w:p>
    <w:p w14:paraId="7E01A4F9" w14:textId="3122205A" w:rsidR="008D51E7" w:rsidRPr="001119C8" w:rsidRDefault="00D527F4" w:rsidP="008D51E7">
      <w:pPr>
        <w:pStyle w:val="BodyText"/>
        <w:numPr>
          <w:ilvl w:val="0"/>
          <w:numId w:val="3"/>
        </w:numPr>
        <w:tabs>
          <w:tab w:val="left" w:pos="2239"/>
        </w:tabs>
        <w:autoSpaceDE w:val="0"/>
        <w:autoSpaceDN w:val="0"/>
        <w:adjustRightInd w:val="0"/>
        <w:spacing w:after="120" w:line="360" w:lineRule="auto"/>
        <w:rPr>
          <w:szCs w:val="24"/>
        </w:rPr>
      </w:pPr>
      <w:r w:rsidRPr="00D527F4">
        <w:lastRenderedPageBreak/>
        <w:t xml:space="preserve">Manvel Terrace indicated that an engineer </w:t>
      </w:r>
      <w:proofErr w:type="gramStart"/>
      <w:r w:rsidRPr="00D527F4">
        <w:t>will</w:t>
      </w:r>
      <w:proofErr w:type="gramEnd"/>
      <w:r w:rsidRPr="00D527F4">
        <w:t xml:space="preserve"> submit plans to the TCEQ for a larger storage tank to increase storage capacity at Southwest’s water treatment plant. Manvel Terrace also stated that there are plans in place to address the remaining TCEQ violations at Southwest once the system is acquired.</w:t>
      </w:r>
      <w:r w:rsidR="008D51E7">
        <w:t xml:space="preserve"> </w:t>
      </w:r>
    </w:p>
    <w:p w14:paraId="2022E8DC" w14:textId="3C7CE25E" w:rsidR="008D51E7" w:rsidRPr="00611420" w:rsidRDefault="008D51E7" w:rsidP="008D51E7">
      <w:pPr>
        <w:pStyle w:val="BodyText"/>
        <w:keepLines/>
        <w:numPr>
          <w:ilvl w:val="0"/>
          <w:numId w:val="3"/>
        </w:numPr>
        <w:tabs>
          <w:tab w:val="left" w:pos="2239"/>
        </w:tabs>
        <w:autoSpaceDE w:val="0"/>
        <w:autoSpaceDN w:val="0"/>
        <w:adjustRightInd w:val="0"/>
        <w:spacing w:after="120" w:line="360" w:lineRule="auto"/>
        <w:rPr>
          <w:szCs w:val="24"/>
        </w:rPr>
      </w:pPr>
      <w:r>
        <w:t>The Commission's complaint records, which date back to 201</w:t>
      </w:r>
      <w:r w:rsidR="00D527F4">
        <w:t>7</w:t>
      </w:r>
      <w:r>
        <w:t xml:space="preserve">, show no complaints against </w:t>
      </w:r>
      <w:r w:rsidR="00D527F4">
        <w:rPr>
          <w:szCs w:val="24"/>
        </w:rPr>
        <w:t>Southwest</w:t>
      </w:r>
      <w:r>
        <w:t>.</w:t>
      </w:r>
      <w:r w:rsidRPr="00F8551F">
        <w:rPr>
          <w:szCs w:val="24"/>
        </w:rPr>
        <w:t xml:space="preserve"> </w:t>
      </w:r>
    </w:p>
    <w:p w14:paraId="764BF1E5" w14:textId="77777777" w:rsidR="008D51E7" w:rsidRPr="007F61F4" w:rsidRDefault="008D51E7" w:rsidP="008D51E7">
      <w:pPr>
        <w:pStyle w:val="BodyText"/>
        <w:widowControl w:val="0"/>
        <w:tabs>
          <w:tab w:val="left" w:pos="2239"/>
        </w:tabs>
        <w:spacing w:line="360" w:lineRule="auto"/>
        <w:rPr>
          <w:b/>
          <w:bCs/>
          <w:szCs w:val="24"/>
          <w:u w:val="single"/>
        </w:rPr>
      </w:pPr>
      <w:r w:rsidRPr="00DE5022">
        <w:rPr>
          <w:b/>
          <w:bCs/>
          <w:i/>
          <w:iCs/>
          <w:szCs w:val="24"/>
          <w:u w:val="single"/>
        </w:rPr>
        <w:t>Adequacy of Existing Service</w:t>
      </w:r>
    </w:p>
    <w:p w14:paraId="5A8BE450" w14:textId="3E0BC5FA" w:rsidR="008D51E7" w:rsidRPr="00B21AD1" w:rsidRDefault="008D51E7" w:rsidP="008D51E7">
      <w:pPr>
        <w:pStyle w:val="BodyText"/>
        <w:widowControl w:val="0"/>
        <w:numPr>
          <w:ilvl w:val="0"/>
          <w:numId w:val="3"/>
        </w:numPr>
        <w:tabs>
          <w:tab w:val="left" w:pos="2239"/>
        </w:tabs>
        <w:autoSpaceDE w:val="0"/>
        <w:autoSpaceDN w:val="0"/>
        <w:adjustRightInd w:val="0"/>
        <w:spacing w:line="360" w:lineRule="auto"/>
        <w:rPr>
          <w:szCs w:val="24"/>
        </w:rPr>
      </w:pPr>
      <w:r w:rsidRPr="00B21AD1">
        <w:rPr>
          <w:szCs w:val="24"/>
        </w:rPr>
        <w:t xml:space="preserve">The requested area </w:t>
      </w:r>
      <w:r w:rsidR="00013920">
        <w:rPr>
          <w:szCs w:val="24"/>
        </w:rPr>
        <w:t>has approximately 167 connections that are</w:t>
      </w:r>
      <w:r w:rsidRPr="00B21AD1">
        <w:rPr>
          <w:szCs w:val="24"/>
        </w:rPr>
        <w:t xml:space="preserve"> currently served by </w:t>
      </w:r>
      <w:r w:rsidR="00973244">
        <w:rPr>
          <w:szCs w:val="24"/>
        </w:rPr>
        <w:t>Southwest</w:t>
      </w:r>
      <w:r w:rsidRPr="00B21AD1">
        <w:rPr>
          <w:szCs w:val="24"/>
        </w:rPr>
        <w:t xml:space="preserve"> through TCEQ</w:t>
      </w:r>
      <w:r w:rsidR="00315A7A">
        <w:rPr>
          <w:szCs w:val="24"/>
        </w:rPr>
        <w:t>-</w:t>
      </w:r>
      <w:r w:rsidRPr="00B21AD1">
        <w:rPr>
          <w:szCs w:val="24"/>
        </w:rPr>
        <w:t xml:space="preserve">approved </w:t>
      </w:r>
      <w:r w:rsidR="00973244" w:rsidRPr="00D527F4">
        <w:rPr>
          <w:color w:val="000000"/>
          <w:szCs w:val="24"/>
        </w:rPr>
        <w:t>Southwest Environmental Resources</w:t>
      </w:r>
      <w:r w:rsidRPr="00B21AD1">
        <w:rPr>
          <w:szCs w:val="24"/>
        </w:rPr>
        <w:t>, public water system number</w:t>
      </w:r>
      <w:r w:rsidRPr="00B21AD1">
        <w:t xml:space="preserve"> 07</w:t>
      </w:r>
      <w:r w:rsidR="00973244">
        <w:t>90144</w:t>
      </w:r>
      <w:r w:rsidR="00013920">
        <w:t>, and such service has been continuous and adequate</w:t>
      </w:r>
      <w:r w:rsidRPr="00B21AD1">
        <w:t xml:space="preserve">. </w:t>
      </w:r>
    </w:p>
    <w:p w14:paraId="43C2B04C" w14:textId="0A846AE7" w:rsidR="008D51E7" w:rsidRPr="00B21AD1" w:rsidRDefault="008D51E7" w:rsidP="008D51E7">
      <w:pPr>
        <w:pStyle w:val="ListParagraph"/>
        <w:numPr>
          <w:ilvl w:val="0"/>
          <w:numId w:val="3"/>
        </w:numPr>
        <w:spacing w:line="360" w:lineRule="auto"/>
        <w:jc w:val="left"/>
        <w:rPr>
          <w:szCs w:val="24"/>
        </w:rPr>
      </w:pPr>
      <w:r w:rsidRPr="00B21AD1">
        <w:rPr>
          <w:szCs w:val="24"/>
        </w:rPr>
        <w:t xml:space="preserve">No additional construction is necessary for </w:t>
      </w:r>
      <w:r w:rsidR="00973244">
        <w:rPr>
          <w:szCs w:val="24"/>
        </w:rPr>
        <w:t>Marvel Terrace</w:t>
      </w:r>
      <w:r w:rsidRPr="00B21AD1">
        <w:rPr>
          <w:szCs w:val="24"/>
        </w:rPr>
        <w:t xml:space="preserve"> to serve the requested area.</w:t>
      </w:r>
    </w:p>
    <w:p w14:paraId="1EF22848" w14:textId="77777777" w:rsidR="008D51E7" w:rsidRPr="00332A5B" w:rsidRDefault="008D51E7" w:rsidP="008D51E7">
      <w:pPr>
        <w:pStyle w:val="BodyText"/>
        <w:widowControl w:val="0"/>
        <w:tabs>
          <w:tab w:val="left" w:pos="2239"/>
        </w:tabs>
        <w:spacing w:line="360" w:lineRule="auto"/>
        <w:rPr>
          <w:b/>
          <w:bCs/>
          <w:i/>
          <w:iCs/>
          <w:szCs w:val="24"/>
          <w:u w:val="single"/>
        </w:rPr>
      </w:pPr>
      <w:r w:rsidRPr="00F8551F">
        <w:rPr>
          <w:b/>
          <w:bCs/>
          <w:i/>
          <w:iCs/>
          <w:szCs w:val="24"/>
          <w:u w:val="single"/>
        </w:rPr>
        <w:t>Need for Additional Service</w:t>
      </w:r>
    </w:p>
    <w:p w14:paraId="4B000F5F" w14:textId="12ACE821" w:rsidR="008D51E7" w:rsidRPr="005E4C56" w:rsidRDefault="008D51E7" w:rsidP="008D51E7">
      <w:pPr>
        <w:pStyle w:val="BodyText"/>
        <w:widowControl w:val="0"/>
        <w:numPr>
          <w:ilvl w:val="0"/>
          <w:numId w:val="3"/>
        </w:numPr>
        <w:tabs>
          <w:tab w:val="left" w:pos="2239"/>
        </w:tabs>
        <w:autoSpaceDE w:val="0"/>
        <w:autoSpaceDN w:val="0"/>
        <w:adjustRightInd w:val="0"/>
        <w:spacing w:line="360" w:lineRule="auto"/>
        <w:rPr>
          <w:szCs w:val="24"/>
          <w:shd w:val="clear" w:color="auto" w:fill="FFFFFF"/>
        </w:rPr>
      </w:pPr>
      <w:r w:rsidRPr="005E4C56">
        <w:rPr>
          <w:szCs w:val="24"/>
          <w:shd w:val="clear" w:color="auto" w:fill="FFFFFF"/>
        </w:rPr>
        <w:t xml:space="preserve">There are currently </w:t>
      </w:r>
      <w:r w:rsidR="00973244">
        <w:rPr>
          <w:color w:val="000000"/>
          <w:szCs w:val="24"/>
        </w:rPr>
        <w:t>167</w:t>
      </w:r>
      <w:r w:rsidRPr="005E4C56">
        <w:rPr>
          <w:szCs w:val="24"/>
        </w:rPr>
        <w:t xml:space="preserve"> existing customer connections in the requested area; therefore, there is a need for service. </w:t>
      </w:r>
    </w:p>
    <w:p w14:paraId="5C5A98B6" w14:textId="77777777" w:rsidR="008D51E7" w:rsidRPr="005E4C56" w:rsidRDefault="008D51E7" w:rsidP="008D51E7">
      <w:pPr>
        <w:pStyle w:val="BodyText"/>
        <w:widowControl w:val="0"/>
        <w:numPr>
          <w:ilvl w:val="0"/>
          <w:numId w:val="3"/>
        </w:numPr>
        <w:tabs>
          <w:tab w:val="left" w:pos="2239"/>
        </w:tabs>
        <w:autoSpaceDE w:val="0"/>
        <w:autoSpaceDN w:val="0"/>
        <w:adjustRightInd w:val="0"/>
        <w:spacing w:line="360" w:lineRule="auto"/>
        <w:rPr>
          <w:szCs w:val="24"/>
          <w:shd w:val="clear" w:color="auto" w:fill="FFFFFF"/>
        </w:rPr>
      </w:pPr>
      <w:r w:rsidRPr="005E4C56">
        <w:rPr>
          <w:szCs w:val="24"/>
        </w:rPr>
        <w:t>No additional service is needed at this time.</w:t>
      </w:r>
    </w:p>
    <w:p w14:paraId="1AA158DC" w14:textId="77777777" w:rsidR="008D51E7" w:rsidRPr="00F8551F" w:rsidRDefault="008D51E7" w:rsidP="008D51E7">
      <w:pPr>
        <w:pStyle w:val="BodyText"/>
        <w:widowControl w:val="0"/>
        <w:tabs>
          <w:tab w:val="left" w:pos="2239"/>
        </w:tabs>
        <w:spacing w:line="360" w:lineRule="auto"/>
        <w:rPr>
          <w:b/>
          <w:bCs/>
          <w:i/>
          <w:iCs/>
          <w:szCs w:val="24"/>
          <w:u w:val="single"/>
        </w:rPr>
      </w:pPr>
      <w:r w:rsidRPr="00864FDE">
        <w:rPr>
          <w:b/>
          <w:bCs/>
          <w:i/>
          <w:iCs/>
          <w:szCs w:val="24"/>
          <w:u w:val="single"/>
        </w:rPr>
        <w:t>Effect of Approving the Transaction and Granting the Amendment</w:t>
      </w:r>
      <w:r w:rsidRPr="009A526D">
        <w:rPr>
          <w:b/>
          <w:bCs/>
          <w:i/>
          <w:iCs/>
          <w:szCs w:val="24"/>
          <w:u w:val="single"/>
        </w:rPr>
        <w:t xml:space="preserve"> </w:t>
      </w:r>
    </w:p>
    <w:p w14:paraId="3ADAA220" w14:textId="7B8B907E" w:rsidR="008D51E7" w:rsidRPr="00611420" w:rsidRDefault="00973244" w:rsidP="008D51E7">
      <w:pPr>
        <w:pStyle w:val="BodyText"/>
        <w:keepLines/>
        <w:widowControl w:val="0"/>
        <w:numPr>
          <w:ilvl w:val="0"/>
          <w:numId w:val="3"/>
        </w:numPr>
        <w:tabs>
          <w:tab w:val="left" w:pos="2239"/>
        </w:tabs>
        <w:autoSpaceDE w:val="0"/>
        <w:autoSpaceDN w:val="0"/>
        <w:adjustRightInd w:val="0"/>
        <w:spacing w:line="360" w:lineRule="auto"/>
        <w:rPr>
          <w:rFonts w:eastAsia="Calibri"/>
          <w:szCs w:val="24"/>
        </w:rPr>
      </w:pPr>
      <w:r>
        <w:rPr>
          <w:rFonts w:eastAsia="Calibri"/>
          <w:szCs w:val="24"/>
        </w:rPr>
        <w:t>Manvel Terrace</w:t>
      </w:r>
      <w:r w:rsidR="008D51E7" w:rsidRPr="00611420">
        <w:rPr>
          <w:rFonts w:eastAsia="Calibri"/>
          <w:szCs w:val="24"/>
        </w:rPr>
        <w:t xml:space="preserve"> will become the certificated entity for the requested area and will be required to provide adequate and continuous service to the requested area. </w:t>
      </w:r>
    </w:p>
    <w:p w14:paraId="708A73EC" w14:textId="77777777" w:rsidR="008D51E7" w:rsidRPr="00611420" w:rsidRDefault="008D51E7" w:rsidP="008D51E7">
      <w:pPr>
        <w:pStyle w:val="CommentText"/>
        <w:numPr>
          <w:ilvl w:val="0"/>
          <w:numId w:val="3"/>
        </w:numPr>
        <w:tabs>
          <w:tab w:val="left" w:pos="360"/>
        </w:tabs>
        <w:spacing w:line="360" w:lineRule="auto"/>
        <w:rPr>
          <w:sz w:val="24"/>
          <w:szCs w:val="24"/>
        </w:rPr>
      </w:pPr>
      <w:r w:rsidRPr="00611420">
        <w:rPr>
          <w:sz w:val="24"/>
          <w:szCs w:val="24"/>
        </w:rPr>
        <w:tab/>
        <w:t xml:space="preserve">For the requested area subject to the transaction, there will be no effect on landowners as the area is currently certificated and will remain certificated and all customers will be charged the same rates as they were charged before the transaction. </w:t>
      </w:r>
    </w:p>
    <w:p w14:paraId="0A8E1DD2" w14:textId="77777777" w:rsidR="008D51E7" w:rsidRPr="00611420" w:rsidRDefault="008D51E7" w:rsidP="008D51E7">
      <w:pPr>
        <w:pStyle w:val="CommentText"/>
        <w:numPr>
          <w:ilvl w:val="0"/>
          <w:numId w:val="3"/>
        </w:numPr>
        <w:tabs>
          <w:tab w:val="left" w:pos="360"/>
        </w:tabs>
        <w:spacing w:line="360" w:lineRule="auto"/>
        <w:rPr>
          <w:sz w:val="24"/>
          <w:szCs w:val="24"/>
        </w:rPr>
      </w:pPr>
      <w:r w:rsidRPr="00413B88">
        <w:rPr>
          <w:sz w:val="24"/>
          <w:szCs w:val="24"/>
        </w:rPr>
        <w:tab/>
      </w:r>
      <w:r w:rsidRPr="00611420">
        <w:rPr>
          <w:sz w:val="24"/>
          <w:szCs w:val="24"/>
        </w:rPr>
        <w:t xml:space="preserve">There will be no effect on any retail public utility servicing the proximate area. All retail public utilities in the proximate area were provided notice of the transaction and did not request to intervene. </w:t>
      </w:r>
    </w:p>
    <w:p w14:paraId="091AC926" w14:textId="77777777" w:rsidR="008D51E7" w:rsidRPr="00823316" w:rsidRDefault="008D51E7" w:rsidP="00D65BD3">
      <w:pPr>
        <w:pStyle w:val="BodyText"/>
        <w:keepNext/>
        <w:widowControl w:val="0"/>
        <w:tabs>
          <w:tab w:val="left" w:pos="2239"/>
        </w:tabs>
        <w:spacing w:line="360" w:lineRule="auto"/>
        <w:rPr>
          <w:b/>
          <w:bCs/>
          <w:i/>
          <w:iCs/>
          <w:szCs w:val="24"/>
          <w:u w:val="single"/>
        </w:rPr>
      </w:pPr>
      <w:r w:rsidRPr="00413B88">
        <w:rPr>
          <w:b/>
          <w:bCs/>
          <w:i/>
          <w:iCs/>
          <w:szCs w:val="24"/>
          <w:u w:val="single"/>
        </w:rPr>
        <w:t>Ability to Serve; Managerial and Technical</w:t>
      </w:r>
      <w:r w:rsidRPr="00823316">
        <w:rPr>
          <w:b/>
          <w:bCs/>
          <w:i/>
          <w:iCs/>
          <w:szCs w:val="24"/>
          <w:u w:val="single"/>
        </w:rPr>
        <w:t xml:space="preserve"> </w:t>
      </w:r>
    </w:p>
    <w:p w14:paraId="63A371B2" w14:textId="10BF2301" w:rsidR="008D51E7" w:rsidRPr="005D7C46"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t>Manvel Terrace</w:t>
      </w:r>
      <w:r w:rsidR="008D51E7" w:rsidRPr="005D7C46">
        <w:t xml:space="preserve"> </w:t>
      </w:r>
      <w:proofErr w:type="gramStart"/>
      <w:r w:rsidR="008D51E7" w:rsidRPr="005D7C46">
        <w:t>has the ability to</w:t>
      </w:r>
      <w:proofErr w:type="gramEnd"/>
      <w:r w:rsidR="008D51E7" w:rsidRPr="005D7C46">
        <w:t xml:space="preserve"> provide adequate service in the requested area</w:t>
      </w:r>
      <w:r w:rsidR="008D51E7" w:rsidRPr="005D7C46">
        <w:rPr>
          <w:color w:val="000000"/>
          <w:szCs w:val="24"/>
        </w:rPr>
        <w:t>.</w:t>
      </w:r>
    </w:p>
    <w:p w14:paraId="6DCE0B02" w14:textId="64B6EE18" w:rsidR="00973244" w:rsidRPr="00973244"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t>Manvel Terrace</w:t>
      </w:r>
      <w:r w:rsidR="008D51E7" w:rsidRPr="005D7C46">
        <w:t xml:space="preserve"> has </w:t>
      </w:r>
      <w:r w:rsidRPr="0042201B">
        <w:t>a TCEQ</w:t>
      </w:r>
      <w:r w:rsidR="00713A87">
        <w:t>-</w:t>
      </w:r>
      <w:r w:rsidRPr="0042201B">
        <w:t>approved public water system registered as Marvel Road Terrace Subdivision, PWS ID No. 0200102</w:t>
      </w:r>
      <w:r>
        <w:t>.</w:t>
      </w:r>
    </w:p>
    <w:p w14:paraId="0F8D1A96" w14:textId="5C280604" w:rsidR="008D51E7" w:rsidRPr="005D7C46" w:rsidRDefault="00973244" w:rsidP="008D51E7">
      <w:pPr>
        <w:pStyle w:val="BodyText"/>
        <w:widowControl w:val="0"/>
        <w:numPr>
          <w:ilvl w:val="0"/>
          <w:numId w:val="3"/>
        </w:numPr>
        <w:tabs>
          <w:tab w:val="left" w:pos="2239"/>
        </w:tabs>
        <w:autoSpaceDE w:val="0"/>
        <w:autoSpaceDN w:val="0"/>
        <w:adjustRightInd w:val="0"/>
        <w:spacing w:line="360" w:lineRule="auto"/>
        <w:rPr>
          <w:szCs w:val="24"/>
        </w:rPr>
      </w:pPr>
      <w:r w:rsidRPr="0042201B">
        <w:t>Manvel</w:t>
      </w:r>
      <w:r>
        <w:t xml:space="preserve"> Road</w:t>
      </w:r>
      <w:r w:rsidRPr="0042201B">
        <w:t xml:space="preserve"> Terrace does not have any violations listed in the TCEQ database</w:t>
      </w:r>
      <w:r>
        <w:t>.</w:t>
      </w:r>
    </w:p>
    <w:p w14:paraId="75B45502" w14:textId="66863839" w:rsidR="008D51E7" w:rsidRPr="00973244" w:rsidRDefault="00973244" w:rsidP="00973244">
      <w:pPr>
        <w:pStyle w:val="BodyText"/>
        <w:widowControl w:val="0"/>
        <w:numPr>
          <w:ilvl w:val="0"/>
          <w:numId w:val="3"/>
        </w:numPr>
        <w:tabs>
          <w:tab w:val="left" w:pos="2239"/>
        </w:tabs>
        <w:autoSpaceDE w:val="0"/>
        <w:autoSpaceDN w:val="0"/>
        <w:adjustRightInd w:val="0"/>
        <w:spacing w:line="360" w:lineRule="auto"/>
        <w:rPr>
          <w:szCs w:val="24"/>
        </w:rPr>
      </w:pPr>
      <w:r w:rsidRPr="0042201B">
        <w:t xml:space="preserve">The Commission’s complaint records, which date back to 2017, show no complaints </w:t>
      </w:r>
      <w:r w:rsidRPr="0042201B">
        <w:lastRenderedPageBreak/>
        <w:t xml:space="preserve">against Manvel Terrace. </w:t>
      </w:r>
    </w:p>
    <w:p w14:paraId="222E1967" w14:textId="77777777" w:rsidR="008D51E7" w:rsidRPr="001C1CA8" w:rsidRDefault="008D51E7" w:rsidP="008D51E7">
      <w:pPr>
        <w:pStyle w:val="BodyText"/>
        <w:keepNext/>
        <w:keepLines/>
        <w:widowControl w:val="0"/>
        <w:tabs>
          <w:tab w:val="left" w:pos="2239"/>
        </w:tabs>
        <w:spacing w:line="360" w:lineRule="auto"/>
        <w:rPr>
          <w:b/>
          <w:bCs/>
          <w:i/>
          <w:iCs/>
          <w:szCs w:val="24"/>
          <w:u w:val="single"/>
        </w:rPr>
      </w:pPr>
      <w:r w:rsidRPr="00797D68">
        <w:rPr>
          <w:b/>
          <w:bCs/>
          <w:i/>
          <w:iCs/>
          <w:szCs w:val="24"/>
          <w:u w:val="single"/>
        </w:rPr>
        <w:t>Feasibility of Obtaining Service from Adjacent Retail Public Utility</w:t>
      </w:r>
      <w:r w:rsidRPr="001C1CA8">
        <w:rPr>
          <w:b/>
          <w:bCs/>
          <w:i/>
          <w:iCs/>
          <w:szCs w:val="24"/>
          <w:u w:val="single"/>
        </w:rPr>
        <w:t xml:space="preserve"> </w:t>
      </w:r>
    </w:p>
    <w:p w14:paraId="5D9138A4" w14:textId="5F32F381" w:rsidR="008D51E7" w:rsidRDefault="008D51E7" w:rsidP="008D51E7">
      <w:pPr>
        <w:pStyle w:val="BodyText"/>
        <w:keepLines/>
        <w:widowControl w:val="0"/>
        <w:numPr>
          <w:ilvl w:val="0"/>
          <w:numId w:val="3"/>
        </w:numPr>
        <w:tabs>
          <w:tab w:val="left" w:pos="2239"/>
        </w:tabs>
        <w:autoSpaceDE w:val="0"/>
        <w:autoSpaceDN w:val="0"/>
        <w:adjustRightInd w:val="0"/>
        <w:spacing w:line="360" w:lineRule="auto"/>
        <w:rPr>
          <w:szCs w:val="24"/>
        </w:rPr>
      </w:pPr>
      <w:r w:rsidRPr="003B7CFD">
        <w:rPr>
          <w:szCs w:val="24"/>
        </w:rPr>
        <w:t xml:space="preserve">The construction of a physically separate system is not necessary for </w:t>
      </w:r>
      <w:r w:rsidR="00096FDB">
        <w:rPr>
          <w:szCs w:val="24"/>
        </w:rPr>
        <w:t>Manvel Terrace</w:t>
      </w:r>
      <w:r w:rsidRPr="003B7CFD">
        <w:rPr>
          <w:szCs w:val="24"/>
        </w:rPr>
        <w:t xml:space="preserve"> to serve the requested area. Therefore, concerns of regionalization or consolidation do not apply. </w:t>
      </w:r>
    </w:p>
    <w:p w14:paraId="2736DC92" w14:textId="49570179" w:rsidR="008D51E7" w:rsidRPr="00CD473D" w:rsidRDefault="00096FDB" w:rsidP="008D51E7">
      <w:pPr>
        <w:pStyle w:val="BodyText"/>
        <w:keepLines/>
        <w:numPr>
          <w:ilvl w:val="0"/>
          <w:numId w:val="3"/>
        </w:numPr>
        <w:tabs>
          <w:tab w:val="left" w:pos="2239"/>
        </w:tabs>
        <w:autoSpaceDE w:val="0"/>
        <w:autoSpaceDN w:val="0"/>
        <w:adjustRightInd w:val="0"/>
        <w:spacing w:after="120" w:line="360" w:lineRule="auto"/>
        <w:rPr>
          <w:szCs w:val="24"/>
        </w:rPr>
      </w:pPr>
      <w:r>
        <w:rPr>
          <w:szCs w:val="24"/>
        </w:rPr>
        <w:t>Southwest</w:t>
      </w:r>
      <w:r w:rsidR="008D51E7" w:rsidRPr="00B21AD1">
        <w:rPr>
          <w:szCs w:val="24"/>
        </w:rPr>
        <w:t xml:space="preserve"> </w:t>
      </w:r>
      <w:r w:rsidR="008D51E7">
        <w:t>is currently serving customers and has sufficient capacity.</w:t>
      </w:r>
    </w:p>
    <w:p w14:paraId="7EB8A394" w14:textId="483AB456" w:rsidR="008D51E7" w:rsidRPr="00CD473D" w:rsidRDefault="00096FDB" w:rsidP="008D51E7">
      <w:pPr>
        <w:pStyle w:val="BodyText"/>
        <w:keepLines/>
        <w:numPr>
          <w:ilvl w:val="0"/>
          <w:numId w:val="3"/>
        </w:numPr>
        <w:tabs>
          <w:tab w:val="left" w:pos="2239"/>
        </w:tabs>
        <w:autoSpaceDE w:val="0"/>
        <w:autoSpaceDN w:val="0"/>
        <w:adjustRightInd w:val="0"/>
        <w:spacing w:after="120" w:line="360" w:lineRule="auto"/>
        <w:rPr>
          <w:szCs w:val="24"/>
        </w:rPr>
      </w:pPr>
      <w:r>
        <w:t>Manvel Terrace has a plan to improve service provided to the requested area.</w:t>
      </w:r>
    </w:p>
    <w:p w14:paraId="0C685D1B" w14:textId="77777777" w:rsidR="008D51E7" w:rsidRPr="00413B88" w:rsidRDefault="008D51E7" w:rsidP="008D51E7">
      <w:pPr>
        <w:pStyle w:val="BodyText"/>
        <w:keepLines/>
        <w:numPr>
          <w:ilvl w:val="0"/>
          <w:numId w:val="3"/>
        </w:numPr>
        <w:tabs>
          <w:tab w:val="left" w:pos="2239"/>
        </w:tabs>
        <w:autoSpaceDE w:val="0"/>
        <w:autoSpaceDN w:val="0"/>
        <w:adjustRightInd w:val="0"/>
        <w:spacing w:after="120" w:line="360" w:lineRule="auto"/>
        <w:rPr>
          <w:szCs w:val="24"/>
        </w:rPr>
      </w:pPr>
      <w:r>
        <w:t>Retail public utilities in the area received notice of the application and none intervened, protested, or requested a hearing</w:t>
      </w:r>
      <w:r w:rsidRPr="00423301">
        <w:rPr>
          <w:szCs w:val="24"/>
        </w:rPr>
        <w:t>.</w:t>
      </w:r>
    </w:p>
    <w:p w14:paraId="1AC87D7F" w14:textId="77777777" w:rsidR="008D51E7" w:rsidRPr="00387EC2" w:rsidRDefault="008D51E7" w:rsidP="008D51E7">
      <w:pPr>
        <w:pStyle w:val="BodyText"/>
        <w:keepNext/>
        <w:keepLines/>
        <w:numPr>
          <w:ilvl w:val="0"/>
          <w:numId w:val="3"/>
        </w:numPr>
        <w:tabs>
          <w:tab w:val="left" w:pos="2239"/>
        </w:tabs>
        <w:autoSpaceDE w:val="0"/>
        <w:autoSpaceDN w:val="0"/>
        <w:adjustRightInd w:val="0"/>
        <w:spacing w:after="120" w:line="360" w:lineRule="auto"/>
        <w:rPr>
          <w:szCs w:val="24"/>
        </w:rPr>
      </w:pPr>
      <w:r>
        <w:rPr>
          <w:color w:val="000000"/>
          <w:szCs w:val="24"/>
        </w:rPr>
        <w:t>It</w:t>
      </w:r>
      <w:r w:rsidRPr="00413B88">
        <w:rPr>
          <w:color w:val="000000"/>
          <w:szCs w:val="24"/>
        </w:rPr>
        <w:t xml:space="preserve"> is not feasible to obtain service from an adjacent retail public utility.</w:t>
      </w:r>
    </w:p>
    <w:p w14:paraId="18833CD1" w14:textId="77777777" w:rsidR="008D51E7" w:rsidRPr="00EA2188" w:rsidRDefault="008D51E7" w:rsidP="008D51E7">
      <w:pPr>
        <w:pStyle w:val="BodyText"/>
        <w:widowControl w:val="0"/>
        <w:tabs>
          <w:tab w:val="left" w:pos="2239"/>
        </w:tabs>
        <w:spacing w:line="360" w:lineRule="auto"/>
        <w:rPr>
          <w:b/>
          <w:bCs/>
          <w:i/>
          <w:iCs/>
          <w:szCs w:val="24"/>
          <w:u w:val="single"/>
        </w:rPr>
      </w:pPr>
      <w:r w:rsidRPr="00EA2188">
        <w:rPr>
          <w:b/>
          <w:bCs/>
          <w:i/>
          <w:iCs/>
          <w:szCs w:val="24"/>
          <w:u w:val="single"/>
        </w:rPr>
        <w:t>Ability to Serve; Financial Ability and Stability</w:t>
      </w:r>
    </w:p>
    <w:p w14:paraId="7DC0E2EE" w14:textId="695804C8"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0C4AFF" w:rsidRPr="00EA2188">
        <w:rPr>
          <w:szCs w:val="24"/>
        </w:rPr>
        <w:t xml:space="preserve">, through its affiliate, Floe- Tech Utility LLC (Flow- Tech), </w:t>
      </w:r>
      <w:r w:rsidR="008D51E7" w:rsidRPr="00EA2188">
        <w:rPr>
          <w:szCs w:val="24"/>
        </w:rPr>
        <w:t>has a debt</w:t>
      </w:r>
      <w:r w:rsidR="000C4AFF" w:rsidRPr="00EA2188">
        <w:rPr>
          <w:szCs w:val="24"/>
        </w:rPr>
        <w:t>-to-equity ratio less than 1.0,</w:t>
      </w:r>
      <w:r w:rsidR="008D51E7" w:rsidRPr="00EA2188">
        <w:rPr>
          <w:szCs w:val="24"/>
        </w:rPr>
        <w:t xml:space="preserve"> meeting the leverage test.</w:t>
      </w:r>
    </w:p>
    <w:p w14:paraId="6BCECFD3" w14:textId="58D90C99"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8D51E7" w:rsidRPr="00EA2188">
        <w:rPr>
          <w:szCs w:val="24"/>
        </w:rPr>
        <w:t xml:space="preserve"> submitted </w:t>
      </w:r>
      <w:r w:rsidR="000C4AFF" w:rsidRPr="00EA2188">
        <w:rPr>
          <w:rFonts w:eastAsia="Calibri"/>
          <w:szCs w:val="24"/>
        </w:rPr>
        <w:t>an affidavit indicating Flow-Tech’s commitment to providing funds necessary for cash required to purchase Southwest Environmental and make necessary capital improvements. Sufficient cash and net operating income available to cover possible future shortages provide an indication of financial stability and financial and managerial capability.</w:t>
      </w:r>
      <w:r w:rsidR="008D51E7" w:rsidRPr="00EA2188">
        <w:rPr>
          <w:szCs w:val="24"/>
        </w:rPr>
        <w:t xml:space="preserve"> Therefore, </w:t>
      </w:r>
      <w:r w:rsidRPr="00EA2188">
        <w:rPr>
          <w:szCs w:val="24"/>
        </w:rPr>
        <w:t xml:space="preserve">Manvel Terrace </w:t>
      </w:r>
      <w:r w:rsidR="008D51E7" w:rsidRPr="00EA2188">
        <w:rPr>
          <w:szCs w:val="24"/>
        </w:rPr>
        <w:t>meets the operations test.</w:t>
      </w:r>
    </w:p>
    <w:p w14:paraId="7807CC28" w14:textId="2A8CB0F5" w:rsidR="008D51E7" w:rsidRPr="00EA2188" w:rsidRDefault="00B8448F" w:rsidP="008D51E7">
      <w:pPr>
        <w:pStyle w:val="BodyText"/>
        <w:widowControl w:val="0"/>
        <w:numPr>
          <w:ilvl w:val="0"/>
          <w:numId w:val="3"/>
        </w:numPr>
        <w:tabs>
          <w:tab w:val="left" w:pos="2239"/>
        </w:tabs>
        <w:spacing w:line="360" w:lineRule="auto"/>
        <w:rPr>
          <w:szCs w:val="24"/>
        </w:rPr>
      </w:pPr>
      <w:r w:rsidRPr="00EA2188">
        <w:rPr>
          <w:szCs w:val="24"/>
        </w:rPr>
        <w:t>Manvel Terrace</w:t>
      </w:r>
      <w:r w:rsidR="008D51E7" w:rsidRPr="00EA2188">
        <w:rPr>
          <w:szCs w:val="24"/>
        </w:rPr>
        <w:t xml:space="preserve"> has demonstrated the financial ability and financial stability necessary to provide continuous and adequate service to the requested area.</w:t>
      </w:r>
    </w:p>
    <w:p w14:paraId="5E301A22" w14:textId="77777777" w:rsidR="008D51E7" w:rsidRPr="00B8448F" w:rsidRDefault="008D51E7" w:rsidP="008D51E7">
      <w:pPr>
        <w:pStyle w:val="BodyText"/>
        <w:widowControl w:val="0"/>
        <w:tabs>
          <w:tab w:val="left" w:pos="2239"/>
        </w:tabs>
        <w:spacing w:line="360" w:lineRule="auto"/>
        <w:rPr>
          <w:b/>
          <w:bCs/>
          <w:i/>
          <w:iCs/>
          <w:szCs w:val="24"/>
          <w:u w:val="single"/>
        </w:rPr>
      </w:pPr>
      <w:r w:rsidRPr="00B8448F">
        <w:rPr>
          <w:b/>
          <w:bCs/>
          <w:i/>
          <w:iCs/>
          <w:szCs w:val="24"/>
          <w:u w:val="single"/>
        </w:rPr>
        <w:t>Financial Assurance</w:t>
      </w:r>
    </w:p>
    <w:p w14:paraId="76677113" w14:textId="13A07DA1" w:rsidR="008D51E7" w:rsidRPr="00B8448F" w:rsidRDefault="008D51E7" w:rsidP="008D51E7">
      <w:pPr>
        <w:pStyle w:val="BodyText"/>
        <w:widowControl w:val="0"/>
        <w:numPr>
          <w:ilvl w:val="0"/>
          <w:numId w:val="3"/>
        </w:numPr>
        <w:tabs>
          <w:tab w:val="left" w:pos="2239"/>
        </w:tabs>
        <w:spacing w:line="360" w:lineRule="auto"/>
        <w:rPr>
          <w:szCs w:val="24"/>
        </w:rPr>
      </w:pPr>
      <w:r w:rsidRPr="00B8448F">
        <w:rPr>
          <w:szCs w:val="24"/>
        </w:rPr>
        <w:t xml:space="preserve">There is no need to require </w:t>
      </w:r>
      <w:r w:rsidR="00B8448F" w:rsidRPr="00B8448F">
        <w:rPr>
          <w:szCs w:val="24"/>
        </w:rPr>
        <w:t>Manvel Terrace</w:t>
      </w:r>
      <w:r w:rsidRPr="00B8448F">
        <w:rPr>
          <w:szCs w:val="24"/>
        </w:rPr>
        <w:t xml:space="preserve"> to provide a bond or other financial assurance to ensure continuous and adequate service to the requested area.</w:t>
      </w:r>
    </w:p>
    <w:p w14:paraId="7969E73A" w14:textId="77777777" w:rsidR="008D51E7" w:rsidRPr="00687BB6" w:rsidRDefault="008D51E7" w:rsidP="008D51E7">
      <w:pPr>
        <w:pStyle w:val="BodyText"/>
        <w:keepNext/>
        <w:keepLines/>
        <w:widowControl w:val="0"/>
        <w:tabs>
          <w:tab w:val="left" w:pos="2239"/>
        </w:tabs>
        <w:spacing w:line="360" w:lineRule="auto"/>
        <w:rPr>
          <w:b/>
          <w:bCs/>
          <w:i/>
          <w:iCs/>
          <w:szCs w:val="24"/>
          <w:u w:val="single"/>
        </w:rPr>
      </w:pPr>
      <w:r w:rsidRPr="00332A5B">
        <w:rPr>
          <w:b/>
          <w:bCs/>
          <w:i/>
          <w:iCs/>
          <w:szCs w:val="24"/>
          <w:u w:val="single"/>
        </w:rPr>
        <w:t>Environmental Integrity</w:t>
      </w:r>
      <w:r w:rsidRPr="00687BB6">
        <w:rPr>
          <w:b/>
          <w:bCs/>
          <w:i/>
          <w:iCs/>
          <w:szCs w:val="24"/>
          <w:u w:val="single"/>
        </w:rPr>
        <w:t xml:space="preserve"> </w:t>
      </w:r>
    </w:p>
    <w:p w14:paraId="6ED889B0" w14:textId="699DD2E6" w:rsidR="008D51E7" w:rsidRPr="005D7C46" w:rsidRDefault="008D51E7" w:rsidP="008D51E7">
      <w:pPr>
        <w:pStyle w:val="BodyText"/>
        <w:numPr>
          <w:ilvl w:val="0"/>
          <w:numId w:val="3"/>
        </w:numPr>
        <w:tabs>
          <w:tab w:val="left" w:pos="2239"/>
        </w:tabs>
        <w:spacing w:line="360" w:lineRule="auto"/>
        <w:rPr>
          <w:rFonts w:eastAsia="Calibri"/>
          <w:color w:val="000000"/>
          <w:szCs w:val="24"/>
        </w:rPr>
      </w:pPr>
      <w:r w:rsidRPr="005D7C46">
        <w:t xml:space="preserve">The environmental integrity of the land will </w:t>
      </w:r>
      <w:r w:rsidR="00096FDB">
        <w:t xml:space="preserve">be minimally affected as the storage tank is constructed to provide additional storage capacity at the Southwest water plant. </w:t>
      </w:r>
    </w:p>
    <w:p w14:paraId="04271B41" w14:textId="77777777" w:rsidR="008D51E7" w:rsidRPr="00A630F8" w:rsidRDefault="008D51E7" w:rsidP="008D51E7">
      <w:pPr>
        <w:pStyle w:val="BodyText"/>
        <w:keepNext/>
        <w:keepLines/>
        <w:widowControl w:val="0"/>
        <w:tabs>
          <w:tab w:val="left" w:pos="2239"/>
        </w:tabs>
        <w:spacing w:line="360" w:lineRule="auto"/>
        <w:rPr>
          <w:b/>
          <w:bCs/>
          <w:i/>
          <w:iCs/>
          <w:szCs w:val="24"/>
          <w:u w:val="single"/>
        </w:rPr>
      </w:pPr>
      <w:r w:rsidRPr="00423301">
        <w:rPr>
          <w:b/>
          <w:bCs/>
          <w:i/>
          <w:iCs/>
          <w:szCs w:val="24"/>
          <w:u w:val="single"/>
        </w:rPr>
        <w:t>Improvement in Service or Lowering Cost to Consumers</w:t>
      </w:r>
      <w:r w:rsidRPr="00A630F8">
        <w:rPr>
          <w:b/>
          <w:bCs/>
          <w:i/>
          <w:iCs/>
          <w:szCs w:val="24"/>
          <w:u w:val="single"/>
        </w:rPr>
        <w:t xml:space="preserve"> </w:t>
      </w:r>
    </w:p>
    <w:p w14:paraId="6B4D38E5" w14:textId="11A87C19" w:rsidR="008D51E7" w:rsidRPr="0082336A" w:rsidRDefault="00096FDB" w:rsidP="008D51E7">
      <w:pPr>
        <w:pStyle w:val="BodyText"/>
        <w:keepLines/>
        <w:numPr>
          <w:ilvl w:val="0"/>
          <w:numId w:val="3"/>
        </w:numPr>
        <w:tabs>
          <w:tab w:val="left" w:pos="2239"/>
        </w:tabs>
        <w:spacing w:after="120" w:line="360" w:lineRule="auto"/>
        <w:rPr>
          <w:szCs w:val="24"/>
        </w:rPr>
      </w:pPr>
      <w:r w:rsidRPr="00AB1027">
        <w:t>Manvel Terrace will continue to provide water service to the existing customers in the area.</w:t>
      </w:r>
    </w:p>
    <w:p w14:paraId="0C8C9072" w14:textId="700CECDF" w:rsidR="008D51E7" w:rsidRPr="006440D2" w:rsidRDefault="008D51E7" w:rsidP="008D51E7">
      <w:pPr>
        <w:pStyle w:val="BodyText"/>
        <w:numPr>
          <w:ilvl w:val="0"/>
          <w:numId w:val="3"/>
        </w:numPr>
        <w:tabs>
          <w:tab w:val="left" w:pos="2239"/>
        </w:tabs>
        <w:spacing w:after="120" w:line="360" w:lineRule="auto"/>
        <w:rPr>
          <w:szCs w:val="24"/>
        </w:rPr>
      </w:pPr>
      <w:r>
        <w:rPr>
          <w:szCs w:val="24"/>
        </w:rPr>
        <w:t>T</w:t>
      </w:r>
      <w:r>
        <w:t xml:space="preserve">he quality of service for transferred </w:t>
      </w:r>
      <w:r w:rsidR="00096FDB">
        <w:rPr>
          <w:szCs w:val="24"/>
        </w:rPr>
        <w:t>Southwest</w:t>
      </w:r>
      <w:r w:rsidRPr="00B21AD1">
        <w:rPr>
          <w:szCs w:val="24"/>
        </w:rPr>
        <w:t xml:space="preserve"> </w:t>
      </w:r>
      <w:r>
        <w:t>customers will remain high.</w:t>
      </w:r>
    </w:p>
    <w:p w14:paraId="078E2495" w14:textId="77777777" w:rsidR="008D51E7" w:rsidRDefault="008D51E7" w:rsidP="008D51E7">
      <w:pPr>
        <w:pStyle w:val="BodyText"/>
        <w:numPr>
          <w:ilvl w:val="0"/>
          <w:numId w:val="3"/>
        </w:numPr>
        <w:tabs>
          <w:tab w:val="left" w:pos="2239"/>
        </w:tabs>
        <w:spacing w:after="120" w:line="360" w:lineRule="auto"/>
        <w:rPr>
          <w:szCs w:val="24"/>
        </w:rPr>
      </w:pPr>
      <w:r>
        <w:lastRenderedPageBreak/>
        <w:t>There will be no change in the quality or cost of service to customers.</w:t>
      </w:r>
    </w:p>
    <w:p w14:paraId="731E2053" w14:textId="77777777" w:rsidR="008D51E7" w:rsidRPr="00864FDE" w:rsidRDefault="008D51E7" w:rsidP="008D51E7">
      <w:pPr>
        <w:pStyle w:val="BodyText"/>
        <w:keepNext/>
        <w:keepLines/>
        <w:widowControl w:val="0"/>
        <w:tabs>
          <w:tab w:val="left" w:pos="2239"/>
        </w:tabs>
        <w:spacing w:line="360" w:lineRule="auto"/>
        <w:rPr>
          <w:b/>
          <w:bCs/>
          <w:i/>
          <w:iCs/>
          <w:szCs w:val="24"/>
          <w:u w:val="single"/>
        </w:rPr>
      </w:pPr>
      <w:r w:rsidRPr="00864FDE">
        <w:rPr>
          <w:b/>
          <w:bCs/>
          <w:i/>
          <w:iCs/>
          <w:szCs w:val="24"/>
          <w:u w:val="single"/>
        </w:rPr>
        <w:t>Regionalization or Consolidation</w:t>
      </w:r>
    </w:p>
    <w:p w14:paraId="65CAF2D5" w14:textId="17E162D4" w:rsidR="008D51E7" w:rsidRDefault="008D51E7" w:rsidP="008D51E7">
      <w:pPr>
        <w:pStyle w:val="BodyText"/>
        <w:keepNext/>
        <w:keepLines/>
        <w:widowControl w:val="0"/>
        <w:numPr>
          <w:ilvl w:val="0"/>
          <w:numId w:val="3"/>
        </w:numPr>
        <w:tabs>
          <w:tab w:val="left" w:pos="2239"/>
        </w:tabs>
        <w:spacing w:line="360" w:lineRule="auto"/>
        <w:rPr>
          <w:szCs w:val="24"/>
        </w:rPr>
      </w:pPr>
      <w:r w:rsidRPr="00864FDE">
        <w:rPr>
          <w:szCs w:val="24"/>
        </w:rPr>
        <w:t>Concerns of regionalization or consolidation do not apply because construction of a physically separate water system is not needed to serve the requested area.</w:t>
      </w:r>
    </w:p>
    <w:p w14:paraId="58E58C3E" w14:textId="77777777" w:rsidR="00D01ABC" w:rsidRPr="008808BB" w:rsidRDefault="00D01ABC" w:rsidP="00D01ABC">
      <w:pPr>
        <w:tabs>
          <w:tab w:val="left" w:pos="821"/>
        </w:tabs>
        <w:spacing w:after="120" w:line="360" w:lineRule="auto"/>
        <w:rPr>
          <w:b/>
          <w:bCs/>
          <w:i/>
          <w:iCs/>
          <w:szCs w:val="24"/>
          <w:u w:val="single"/>
        </w:rPr>
      </w:pPr>
      <w:r w:rsidRPr="008808BB">
        <w:rPr>
          <w:b/>
          <w:bCs/>
          <w:i/>
          <w:iCs/>
          <w:szCs w:val="24"/>
          <w:u w:val="single"/>
        </w:rPr>
        <w:t>Tariffs, Maps, and Certificates</w:t>
      </w:r>
    </w:p>
    <w:p w14:paraId="79421B42" w14:textId="11105F3F" w:rsidR="00D01ABC" w:rsidRPr="008808BB" w:rsidRDefault="00D01ABC" w:rsidP="00D01ABC">
      <w:pPr>
        <w:widowControl w:val="0"/>
        <w:numPr>
          <w:ilvl w:val="0"/>
          <w:numId w:val="3"/>
        </w:numPr>
        <w:tabs>
          <w:tab w:val="left" w:pos="821"/>
        </w:tabs>
        <w:spacing w:after="120" w:line="360" w:lineRule="auto"/>
        <w:rPr>
          <w:szCs w:val="24"/>
        </w:rPr>
      </w:pPr>
      <w:r w:rsidRPr="008808BB">
        <w:rPr>
          <w:szCs w:val="24"/>
        </w:rPr>
        <w:t xml:space="preserve">On August </w:t>
      </w:r>
      <w:r w:rsidR="008808BB" w:rsidRPr="008808BB">
        <w:rPr>
          <w:szCs w:val="24"/>
        </w:rPr>
        <w:t>11</w:t>
      </w:r>
      <w:r w:rsidRPr="008808BB">
        <w:rPr>
          <w:szCs w:val="24"/>
        </w:rPr>
        <w:t>, 2022, Commission Staff emailed to the applicants the final proposed map, certificate, and tariff related to this docket.</w:t>
      </w:r>
    </w:p>
    <w:p w14:paraId="781CB307" w14:textId="512D0D49" w:rsidR="00D01ABC" w:rsidRPr="008808BB" w:rsidRDefault="00D01ABC" w:rsidP="00D01ABC">
      <w:pPr>
        <w:widowControl w:val="0"/>
        <w:numPr>
          <w:ilvl w:val="0"/>
          <w:numId w:val="3"/>
        </w:numPr>
        <w:tabs>
          <w:tab w:val="left" w:pos="821"/>
        </w:tabs>
        <w:spacing w:after="120" w:line="360" w:lineRule="auto"/>
        <w:rPr>
          <w:szCs w:val="24"/>
        </w:rPr>
      </w:pPr>
      <w:r w:rsidRPr="008808BB">
        <w:rPr>
          <w:szCs w:val="24"/>
        </w:rPr>
        <w:t xml:space="preserve">On </w:t>
      </w:r>
      <w:r w:rsidR="008808BB" w:rsidRPr="008808BB">
        <w:rPr>
          <w:szCs w:val="24"/>
        </w:rPr>
        <w:t>September 13</w:t>
      </w:r>
      <w:r w:rsidRPr="008808BB">
        <w:rPr>
          <w:szCs w:val="24"/>
        </w:rPr>
        <w:t>, 2022</w:t>
      </w:r>
      <w:r w:rsidR="008808BB" w:rsidRPr="008808BB">
        <w:rPr>
          <w:szCs w:val="24"/>
        </w:rPr>
        <w:t xml:space="preserve"> and September 27, 2022,</w:t>
      </w:r>
      <w:r w:rsidRPr="008808BB">
        <w:rPr>
          <w:szCs w:val="24"/>
        </w:rPr>
        <w:t xml:space="preserve"> the applicants filed their consent forms concurring with the proposed final map, certificate, and tariff.</w:t>
      </w:r>
    </w:p>
    <w:p w14:paraId="000CFDB8" w14:textId="1D645AC3" w:rsidR="00D01ABC" w:rsidRPr="008808BB" w:rsidRDefault="00D01ABC" w:rsidP="00D01ABC">
      <w:pPr>
        <w:widowControl w:val="0"/>
        <w:numPr>
          <w:ilvl w:val="0"/>
          <w:numId w:val="3"/>
        </w:numPr>
        <w:tabs>
          <w:tab w:val="left" w:pos="821"/>
        </w:tabs>
        <w:spacing w:after="120" w:line="360" w:lineRule="auto"/>
        <w:rPr>
          <w:szCs w:val="24"/>
        </w:rPr>
      </w:pPr>
      <w:r w:rsidRPr="008808BB">
        <w:rPr>
          <w:szCs w:val="24"/>
        </w:rPr>
        <w:t xml:space="preserve">The final map, certificate, and tariff, were included as attachments to the joint supplemental motion to admit evidence, filed on </w:t>
      </w:r>
      <w:r w:rsidR="008808BB" w:rsidRPr="003E3A15">
        <w:rPr>
          <w:szCs w:val="24"/>
        </w:rPr>
        <w:t>September 29</w:t>
      </w:r>
      <w:r w:rsidRPr="003E3A15">
        <w:rPr>
          <w:szCs w:val="24"/>
        </w:rPr>
        <w:t>, 2022.</w:t>
      </w:r>
    </w:p>
    <w:p w14:paraId="0D6E3E29" w14:textId="77777777" w:rsidR="00D01ABC" w:rsidRPr="008808BB" w:rsidRDefault="00D01ABC" w:rsidP="00D01ABC">
      <w:pPr>
        <w:tabs>
          <w:tab w:val="left" w:pos="821"/>
        </w:tabs>
        <w:spacing w:after="120" w:line="360" w:lineRule="auto"/>
        <w:rPr>
          <w:b/>
          <w:bCs/>
          <w:i/>
          <w:iCs/>
          <w:szCs w:val="24"/>
          <w:u w:val="single"/>
        </w:rPr>
      </w:pPr>
      <w:r w:rsidRPr="008808BB">
        <w:rPr>
          <w:b/>
          <w:bCs/>
          <w:i/>
          <w:iCs/>
          <w:szCs w:val="24"/>
          <w:u w:val="single"/>
        </w:rPr>
        <w:t>Informal Disposition</w:t>
      </w:r>
    </w:p>
    <w:p w14:paraId="595354DB" w14:textId="77777777" w:rsidR="00D01ABC" w:rsidRPr="008808BB" w:rsidRDefault="00D01ABC" w:rsidP="00D01ABC">
      <w:pPr>
        <w:widowControl w:val="0"/>
        <w:numPr>
          <w:ilvl w:val="0"/>
          <w:numId w:val="3"/>
        </w:numPr>
        <w:tabs>
          <w:tab w:val="left" w:pos="821"/>
        </w:tabs>
        <w:spacing w:after="120" w:line="360" w:lineRule="auto"/>
        <w:rPr>
          <w:szCs w:val="24"/>
        </w:rPr>
      </w:pPr>
      <w:r w:rsidRPr="008808BB">
        <w:rPr>
          <w:szCs w:val="24"/>
        </w:rPr>
        <w:t>More than 15 days have passed since the completion of notice provided in this docket.</w:t>
      </w:r>
    </w:p>
    <w:p w14:paraId="6CEB3243" w14:textId="77777777" w:rsidR="00D01ABC" w:rsidRPr="008808BB" w:rsidRDefault="00D01ABC" w:rsidP="00D01ABC">
      <w:pPr>
        <w:widowControl w:val="0"/>
        <w:numPr>
          <w:ilvl w:val="0"/>
          <w:numId w:val="3"/>
        </w:numPr>
        <w:tabs>
          <w:tab w:val="left" w:pos="821"/>
        </w:tabs>
        <w:spacing w:after="120" w:line="360" w:lineRule="auto"/>
        <w:rPr>
          <w:szCs w:val="24"/>
        </w:rPr>
      </w:pPr>
      <w:r w:rsidRPr="008808BB">
        <w:rPr>
          <w:szCs w:val="24"/>
        </w:rPr>
        <w:t>No person filed a protest or motion to intervene.</w:t>
      </w:r>
    </w:p>
    <w:p w14:paraId="15F420C4" w14:textId="53CEE6C3" w:rsidR="00D01ABC" w:rsidRPr="008808BB" w:rsidRDefault="008808BB" w:rsidP="00D01ABC">
      <w:pPr>
        <w:widowControl w:val="0"/>
        <w:numPr>
          <w:ilvl w:val="0"/>
          <w:numId w:val="3"/>
        </w:numPr>
        <w:tabs>
          <w:tab w:val="left" w:pos="821"/>
        </w:tabs>
        <w:spacing w:after="120" w:line="360" w:lineRule="auto"/>
        <w:rPr>
          <w:szCs w:val="24"/>
        </w:rPr>
      </w:pPr>
      <w:r w:rsidRPr="008808BB">
        <w:rPr>
          <w:szCs w:val="24"/>
        </w:rPr>
        <w:t>Manvel Terrace</w:t>
      </w:r>
      <w:r w:rsidR="00D01ABC" w:rsidRPr="008808BB">
        <w:rPr>
          <w:szCs w:val="24"/>
        </w:rPr>
        <w:t xml:space="preserve">, </w:t>
      </w:r>
      <w:r w:rsidRPr="008808BB">
        <w:rPr>
          <w:szCs w:val="24"/>
        </w:rPr>
        <w:t>Southwest</w:t>
      </w:r>
      <w:r w:rsidR="00D01ABC" w:rsidRPr="008808BB">
        <w:rPr>
          <w:szCs w:val="24"/>
        </w:rPr>
        <w:t>, and Staff are the only parties to this proceeding.</w:t>
      </w:r>
    </w:p>
    <w:p w14:paraId="5199AC62" w14:textId="77777777" w:rsidR="00D01ABC" w:rsidRPr="008808BB" w:rsidRDefault="00D01ABC" w:rsidP="00D01ABC">
      <w:pPr>
        <w:widowControl w:val="0"/>
        <w:numPr>
          <w:ilvl w:val="0"/>
          <w:numId w:val="3"/>
        </w:numPr>
        <w:tabs>
          <w:tab w:val="left" w:pos="821"/>
        </w:tabs>
        <w:spacing w:after="120" w:line="360" w:lineRule="auto"/>
        <w:rPr>
          <w:szCs w:val="24"/>
        </w:rPr>
      </w:pPr>
      <w:r w:rsidRPr="008808BB">
        <w:rPr>
          <w:szCs w:val="24"/>
        </w:rPr>
        <w:t>No party requested a hearing, and no hearing is needed.</w:t>
      </w:r>
    </w:p>
    <w:p w14:paraId="0F7719C0" w14:textId="77777777" w:rsidR="00D01ABC" w:rsidRPr="008808BB" w:rsidRDefault="00D01ABC" w:rsidP="00D01ABC">
      <w:pPr>
        <w:widowControl w:val="0"/>
        <w:numPr>
          <w:ilvl w:val="0"/>
          <w:numId w:val="3"/>
        </w:numPr>
        <w:tabs>
          <w:tab w:val="left" w:pos="821"/>
        </w:tabs>
        <w:spacing w:after="120" w:line="360" w:lineRule="auto"/>
        <w:rPr>
          <w:szCs w:val="24"/>
        </w:rPr>
      </w:pPr>
      <w:r w:rsidRPr="008808BB">
        <w:rPr>
          <w:szCs w:val="24"/>
        </w:rPr>
        <w:t>Staff recommended approval of the application.</w:t>
      </w:r>
    </w:p>
    <w:p w14:paraId="67238EAC" w14:textId="77777777" w:rsidR="00D01ABC" w:rsidRPr="008808BB" w:rsidRDefault="00D01ABC" w:rsidP="00D01ABC">
      <w:pPr>
        <w:widowControl w:val="0"/>
        <w:numPr>
          <w:ilvl w:val="0"/>
          <w:numId w:val="3"/>
        </w:numPr>
        <w:tabs>
          <w:tab w:val="left" w:pos="821"/>
        </w:tabs>
        <w:spacing w:after="120" w:line="360" w:lineRule="auto"/>
        <w:rPr>
          <w:szCs w:val="24"/>
        </w:rPr>
      </w:pPr>
      <w:r w:rsidRPr="008808BB">
        <w:rPr>
          <w:szCs w:val="24"/>
        </w:rPr>
        <w:t xml:space="preserve">The decision is not </w:t>
      </w:r>
      <w:proofErr w:type="gramStart"/>
      <w:r w:rsidRPr="008808BB">
        <w:rPr>
          <w:szCs w:val="24"/>
        </w:rPr>
        <w:t>adverse</w:t>
      </w:r>
      <w:proofErr w:type="gramEnd"/>
      <w:r w:rsidRPr="008808BB">
        <w:rPr>
          <w:szCs w:val="24"/>
        </w:rPr>
        <w:t xml:space="preserve"> to any party.</w:t>
      </w:r>
    </w:p>
    <w:p w14:paraId="35D2B7C3" w14:textId="77777777" w:rsidR="008D51E7" w:rsidRPr="001C1CA8" w:rsidRDefault="008D51E7" w:rsidP="008D51E7">
      <w:pPr>
        <w:pStyle w:val="BodyText"/>
        <w:widowControl w:val="0"/>
        <w:tabs>
          <w:tab w:val="left" w:pos="2239"/>
        </w:tabs>
        <w:spacing w:line="360" w:lineRule="auto"/>
        <w:rPr>
          <w:szCs w:val="24"/>
        </w:rPr>
      </w:pPr>
    </w:p>
    <w:p w14:paraId="6FE07A45" w14:textId="77777777" w:rsidR="008D51E7" w:rsidRPr="005E37DD" w:rsidRDefault="008D51E7" w:rsidP="008D51E7">
      <w:pPr>
        <w:pStyle w:val="BodyText"/>
        <w:widowControl w:val="0"/>
        <w:numPr>
          <w:ilvl w:val="0"/>
          <w:numId w:val="4"/>
        </w:numPr>
        <w:spacing w:line="360" w:lineRule="auto"/>
        <w:ind w:left="720" w:hanging="720"/>
        <w:jc w:val="center"/>
        <w:rPr>
          <w:b/>
          <w:szCs w:val="24"/>
        </w:rPr>
      </w:pPr>
      <w:r w:rsidRPr="001C1CA8">
        <w:rPr>
          <w:b/>
          <w:szCs w:val="24"/>
        </w:rPr>
        <w:t>Conclusions</w:t>
      </w:r>
      <w:r w:rsidRPr="008E3155">
        <w:rPr>
          <w:b/>
          <w:spacing w:val="30"/>
          <w:szCs w:val="24"/>
        </w:rPr>
        <w:t xml:space="preserve"> </w:t>
      </w:r>
      <w:r w:rsidRPr="008E3155">
        <w:rPr>
          <w:b/>
          <w:szCs w:val="24"/>
        </w:rPr>
        <w:t>of</w:t>
      </w:r>
      <w:r w:rsidRPr="008E3155">
        <w:rPr>
          <w:b/>
          <w:spacing w:val="5"/>
          <w:szCs w:val="24"/>
        </w:rPr>
        <w:t xml:space="preserve"> </w:t>
      </w:r>
      <w:r w:rsidRPr="003E3307">
        <w:rPr>
          <w:b/>
          <w:szCs w:val="24"/>
        </w:rPr>
        <w:t>Law</w:t>
      </w:r>
    </w:p>
    <w:p w14:paraId="11BF9F62" w14:textId="43212229" w:rsidR="008D51E7" w:rsidRDefault="008D51E7" w:rsidP="008D51E7">
      <w:pPr>
        <w:spacing w:line="360" w:lineRule="auto"/>
        <w:ind w:left="720" w:hanging="720"/>
        <w:rPr>
          <w:szCs w:val="24"/>
        </w:rPr>
      </w:pPr>
      <w:r w:rsidRPr="00413B88">
        <w:rPr>
          <w:szCs w:val="24"/>
        </w:rPr>
        <w:t>The Commission makes the following conclusions of law:</w:t>
      </w:r>
    </w:p>
    <w:p w14:paraId="1C4DEE67" w14:textId="77777777" w:rsidR="00D01ABC" w:rsidRPr="006B006A" w:rsidRDefault="00D01ABC" w:rsidP="00D01ABC">
      <w:pPr>
        <w:pStyle w:val="COLNumbered"/>
        <w:numPr>
          <w:ilvl w:val="0"/>
          <w:numId w:val="7"/>
        </w:numPr>
        <w:spacing w:before="0" w:after="120"/>
        <w:rPr>
          <w:szCs w:val="24"/>
        </w:rPr>
      </w:pPr>
      <w:bookmarkStart w:id="8" w:name="_Hlk94609331"/>
      <w:r w:rsidRPr="006B006A">
        <w:rPr>
          <w:szCs w:val="24"/>
        </w:rPr>
        <w:t>The Commission has authority over this proceeding under (Texas Water Code) TWC §§ </w:t>
      </w:r>
      <w:bookmarkStart w:id="9" w:name="_Hlk87357811"/>
      <w:r w:rsidRPr="006B006A">
        <w:rPr>
          <w:szCs w:val="24"/>
        </w:rPr>
        <w:t xml:space="preserve">13.041, 13.241, 13.244, </w:t>
      </w:r>
      <w:bookmarkEnd w:id="9"/>
      <w:r w:rsidRPr="006B006A">
        <w:rPr>
          <w:szCs w:val="24"/>
        </w:rPr>
        <w:t>13.246, 13.251, and 13.301.</w:t>
      </w:r>
    </w:p>
    <w:p w14:paraId="74BFB12B" w14:textId="4E2E0B1B" w:rsidR="00D01ABC" w:rsidRPr="006B006A" w:rsidRDefault="008808BB" w:rsidP="00D01ABC">
      <w:pPr>
        <w:pStyle w:val="COLNumbered"/>
        <w:numPr>
          <w:ilvl w:val="0"/>
          <w:numId w:val="7"/>
        </w:numPr>
        <w:spacing w:before="0" w:after="120"/>
        <w:rPr>
          <w:szCs w:val="24"/>
        </w:rPr>
      </w:pPr>
      <w:r w:rsidRPr="006B006A">
        <w:rPr>
          <w:szCs w:val="24"/>
        </w:rPr>
        <w:t>Manvel Terrace</w:t>
      </w:r>
      <w:r w:rsidR="00D01ABC" w:rsidRPr="006B006A">
        <w:rPr>
          <w:szCs w:val="24"/>
        </w:rPr>
        <w:t xml:space="preserve"> and </w:t>
      </w:r>
      <w:r w:rsidRPr="006B006A">
        <w:rPr>
          <w:szCs w:val="24"/>
        </w:rPr>
        <w:t>Southwest</w:t>
      </w:r>
      <w:r w:rsidR="00D01ABC" w:rsidRPr="006B006A">
        <w:rPr>
          <w:szCs w:val="24"/>
        </w:rPr>
        <w:t xml:space="preserve"> provided notice of the application in compliance with TWC § 13.301(a) and 16 TAC § 24.239(a) through (c).</w:t>
      </w:r>
    </w:p>
    <w:p w14:paraId="78FCB0F5" w14:textId="77777777" w:rsidR="00D01ABC" w:rsidRPr="006B006A" w:rsidRDefault="00D01ABC" w:rsidP="00D01ABC">
      <w:pPr>
        <w:pStyle w:val="COLNumbered"/>
        <w:numPr>
          <w:ilvl w:val="0"/>
          <w:numId w:val="7"/>
        </w:numPr>
        <w:spacing w:before="0" w:after="120"/>
        <w:rPr>
          <w:szCs w:val="24"/>
        </w:rPr>
      </w:pPr>
      <w:r w:rsidRPr="006B006A">
        <w:rPr>
          <w:szCs w:val="24"/>
        </w:rPr>
        <w:lastRenderedPageBreak/>
        <w:t>The Commission processed the application as required by the TWC, the Administrative Procedure Act,</w:t>
      </w:r>
      <w:r w:rsidRPr="006B006A">
        <w:rPr>
          <w:rStyle w:val="FootnoteReference"/>
          <w:rFonts w:eastAsiaTheme="majorEastAsia"/>
        </w:rPr>
        <w:footnoteReference w:id="1"/>
      </w:r>
      <w:r w:rsidRPr="006B006A">
        <w:rPr>
          <w:szCs w:val="24"/>
        </w:rPr>
        <w:t xml:space="preserve"> and Commission Rules.</w:t>
      </w:r>
    </w:p>
    <w:p w14:paraId="111DAE67" w14:textId="524AF44D" w:rsidR="00D01ABC" w:rsidRPr="006B006A" w:rsidRDefault="008808BB" w:rsidP="00D01ABC">
      <w:pPr>
        <w:pStyle w:val="COLNumbered"/>
        <w:numPr>
          <w:ilvl w:val="0"/>
          <w:numId w:val="7"/>
        </w:numPr>
        <w:spacing w:before="0" w:after="120"/>
        <w:rPr>
          <w:szCs w:val="24"/>
        </w:rPr>
      </w:pPr>
      <w:r w:rsidRPr="006B006A">
        <w:rPr>
          <w:szCs w:val="24"/>
        </w:rPr>
        <w:t xml:space="preserve">Manvel Terrace and Southwest </w:t>
      </w:r>
      <w:r w:rsidR="00D01ABC" w:rsidRPr="006B006A">
        <w:rPr>
          <w:szCs w:val="24"/>
        </w:rPr>
        <w:t>have complied with the requirements of 16 TAC § 24.239(k) with respect to customer deposits.</w:t>
      </w:r>
    </w:p>
    <w:p w14:paraId="3AB86196" w14:textId="134CAA7E" w:rsidR="00D01ABC" w:rsidRPr="006B006A" w:rsidRDefault="008808BB" w:rsidP="00D01ABC">
      <w:pPr>
        <w:pStyle w:val="COLNumbered"/>
        <w:numPr>
          <w:ilvl w:val="0"/>
          <w:numId w:val="7"/>
        </w:numPr>
        <w:spacing w:before="0" w:after="120"/>
        <w:rPr>
          <w:szCs w:val="24"/>
        </w:rPr>
      </w:pPr>
      <w:r w:rsidRPr="006B006A">
        <w:rPr>
          <w:szCs w:val="24"/>
        </w:rPr>
        <w:t xml:space="preserve">Manvel Terrace and Southwest </w:t>
      </w:r>
      <w:r w:rsidR="00D01ABC" w:rsidRPr="006B006A">
        <w:rPr>
          <w:szCs w:val="24"/>
        </w:rPr>
        <w:t>completed the sale within the time frame required by 16 TAC § 24.239(m).</w:t>
      </w:r>
      <w:bookmarkEnd w:id="8"/>
    </w:p>
    <w:p w14:paraId="4E848BDC" w14:textId="78647D66" w:rsidR="00D01ABC" w:rsidRPr="006B006A" w:rsidRDefault="00D01ABC" w:rsidP="00D01ABC">
      <w:pPr>
        <w:pStyle w:val="COLNumbered"/>
        <w:numPr>
          <w:ilvl w:val="0"/>
          <w:numId w:val="7"/>
        </w:numPr>
        <w:spacing w:before="0" w:after="120"/>
        <w:rPr>
          <w:szCs w:val="24"/>
        </w:rPr>
      </w:pPr>
      <w:r w:rsidRPr="006B006A">
        <w:rPr>
          <w:szCs w:val="24"/>
        </w:rPr>
        <w:t xml:space="preserve">After consideration of the factors in TWC § 13.246(c), </w:t>
      </w:r>
      <w:r w:rsidR="008808BB" w:rsidRPr="006B006A">
        <w:rPr>
          <w:szCs w:val="24"/>
        </w:rPr>
        <w:t xml:space="preserve">Manvel Terrace </w:t>
      </w:r>
      <w:r w:rsidRPr="006B006A">
        <w:rPr>
          <w:szCs w:val="24"/>
        </w:rPr>
        <w:t>demonstrated adequate financial, managerial, and technical capability to provide adequate and continuous service to the requested area as required by TWC §§ 13.241 and 13.301(b) and 16 TAC § 24.239.</w:t>
      </w:r>
    </w:p>
    <w:p w14:paraId="4DF664FE" w14:textId="38537969" w:rsidR="00D01ABC" w:rsidRPr="006B006A" w:rsidRDefault="00D01ABC" w:rsidP="00D01ABC">
      <w:pPr>
        <w:pStyle w:val="ListParagraph"/>
        <w:widowControl w:val="0"/>
        <w:numPr>
          <w:ilvl w:val="0"/>
          <w:numId w:val="7"/>
        </w:numPr>
        <w:tabs>
          <w:tab w:val="left" w:pos="821"/>
        </w:tabs>
        <w:autoSpaceDE w:val="0"/>
        <w:autoSpaceDN w:val="0"/>
        <w:spacing w:after="120" w:line="360" w:lineRule="auto"/>
        <w:ind w:right="115"/>
        <w:contextualSpacing w:val="0"/>
        <w:rPr>
          <w:szCs w:val="24"/>
        </w:rPr>
      </w:pPr>
      <w:bookmarkStart w:id="10" w:name="_Hlk94609372"/>
      <w:bookmarkStart w:id="11" w:name="_Hlk96510966"/>
      <w:r w:rsidRPr="006B006A">
        <w:rPr>
          <w:szCs w:val="24"/>
        </w:rPr>
        <w:t xml:space="preserve">The applicants have demonstrated that transferring </w:t>
      </w:r>
      <w:r w:rsidR="008808BB" w:rsidRPr="006B006A">
        <w:rPr>
          <w:szCs w:val="24"/>
        </w:rPr>
        <w:t>Southwest’s</w:t>
      </w:r>
      <w:r w:rsidRPr="006B006A">
        <w:rPr>
          <w:szCs w:val="24"/>
        </w:rPr>
        <w:t xml:space="preserve"> facilities, water service area, and CCN number </w:t>
      </w:r>
      <w:r w:rsidR="006B006A" w:rsidRPr="006B006A">
        <w:rPr>
          <w:szCs w:val="24"/>
        </w:rPr>
        <w:t>11648</w:t>
      </w:r>
      <w:r w:rsidRPr="006B006A">
        <w:rPr>
          <w:szCs w:val="24"/>
        </w:rPr>
        <w:t xml:space="preserve"> from </w:t>
      </w:r>
      <w:r w:rsidR="008808BB" w:rsidRPr="006B006A">
        <w:rPr>
          <w:szCs w:val="24"/>
        </w:rPr>
        <w:t>Southwest</w:t>
      </w:r>
      <w:r w:rsidRPr="006B006A">
        <w:rPr>
          <w:szCs w:val="24"/>
        </w:rPr>
        <w:t xml:space="preserve"> to </w:t>
      </w:r>
      <w:r w:rsidR="008808BB" w:rsidRPr="006B006A">
        <w:rPr>
          <w:szCs w:val="24"/>
        </w:rPr>
        <w:t>Manvel Terrace</w:t>
      </w:r>
      <w:r w:rsidRPr="006B006A">
        <w:rPr>
          <w:szCs w:val="24"/>
        </w:rPr>
        <w:t xml:space="preserve"> will serve the public interest and is necessary for the service, accommodation, convenience, and safety of the public as required by TWC.</w:t>
      </w:r>
    </w:p>
    <w:p w14:paraId="008D3799" w14:textId="4FB0C71C" w:rsidR="00D01ABC" w:rsidRPr="006B006A" w:rsidRDefault="00D01ABC" w:rsidP="00D01ABC">
      <w:pPr>
        <w:pStyle w:val="COLNumbered"/>
        <w:numPr>
          <w:ilvl w:val="0"/>
          <w:numId w:val="7"/>
        </w:numPr>
        <w:spacing w:before="0" w:after="120"/>
        <w:rPr>
          <w:szCs w:val="24"/>
        </w:rPr>
      </w:pPr>
      <w:r w:rsidRPr="006B006A">
        <w:rPr>
          <w:szCs w:val="24"/>
        </w:rPr>
        <w:t xml:space="preserve">It is not necessary for </w:t>
      </w:r>
      <w:r w:rsidR="006B006A" w:rsidRPr="006B006A">
        <w:rPr>
          <w:szCs w:val="24"/>
        </w:rPr>
        <w:t>Manvel Terrace</w:t>
      </w:r>
      <w:r w:rsidRPr="006B006A">
        <w:rPr>
          <w:szCs w:val="24"/>
        </w:rPr>
        <w:t xml:space="preserve"> to provide bond or other financial assurance under TWC §§ 13.246(d) and 13.301(c).</w:t>
      </w:r>
    </w:p>
    <w:p w14:paraId="449A9B75" w14:textId="0EA72199" w:rsidR="00D01ABC" w:rsidRPr="006B006A" w:rsidRDefault="006B006A" w:rsidP="00D01ABC">
      <w:pPr>
        <w:pStyle w:val="COLNumbered"/>
        <w:numPr>
          <w:ilvl w:val="0"/>
          <w:numId w:val="7"/>
        </w:numPr>
        <w:spacing w:before="0" w:after="120"/>
        <w:rPr>
          <w:szCs w:val="24"/>
        </w:rPr>
      </w:pPr>
      <w:r w:rsidRPr="006B006A">
        <w:rPr>
          <w:szCs w:val="24"/>
        </w:rPr>
        <w:t>Manvel Terrace</w:t>
      </w:r>
      <w:r w:rsidR="00D01ABC" w:rsidRPr="006B006A">
        <w:rPr>
          <w:szCs w:val="24"/>
        </w:rPr>
        <w:t xml:space="preserve"> must record a certified copy of its certificate granted and map approved by this Notice of Approval, along with a boundary description of the service area, in the real property records of </w:t>
      </w:r>
      <w:r w:rsidRPr="006B006A">
        <w:rPr>
          <w:szCs w:val="24"/>
        </w:rPr>
        <w:t>Fort Bend</w:t>
      </w:r>
      <w:r w:rsidR="00D01ABC" w:rsidRPr="006B006A">
        <w:rPr>
          <w:szCs w:val="24"/>
        </w:rPr>
        <w:t xml:space="preserve"> County within 31 days of receiving this Notice of Approval and submit to the Commission evidence of the recording as required by TWC § 13.257(r) and (s).</w:t>
      </w:r>
    </w:p>
    <w:p w14:paraId="7A4ABE27" w14:textId="77777777" w:rsidR="00D01ABC" w:rsidRPr="006B006A" w:rsidRDefault="00D01ABC" w:rsidP="00D01ABC">
      <w:pPr>
        <w:pStyle w:val="COLNumbered"/>
        <w:numPr>
          <w:ilvl w:val="0"/>
          <w:numId w:val="7"/>
        </w:numPr>
        <w:spacing w:before="0" w:after="120"/>
        <w:rPr>
          <w:szCs w:val="24"/>
        </w:rPr>
      </w:pPr>
      <w:r w:rsidRPr="006B006A">
        <w:rPr>
          <w:szCs w:val="24"/>
        </w:rPr>
        <w:t>The requirements for informal disposition under 16 TAC § 22.35 have been met in this proceeding.</w:t>
      </w:r>
      <w:bookmarkEnd w:id="10"/>
    </w:p>
    <w:bookmarkEnd w:id="11"/>
    <w:p w14:paraId="206DE3FE" w14:textId="15B31D74" w:rsidR="00D01ABC" w:rsidRPr="006B006A" w:rsidRDefault="006B006A" w:rsidP="00D01ABC">
      <w:pPr>
        <w:pStyle w:val="ListParagraph"/>
        <w:numPr>
          <w:ilvl w:val="0"/>
          <w:numId w:val="7"/>
        </w:numPr>
        <w:spacing w:after="120" w:line="360" w:lineRule="auto"/>
        <w:contextualSpacing w:val="0"/>
        <w:rPr>
          <w:szCs w:val="24"/>
        </w:rPr>
      </w:pPr>
      <w:r w:rsidRPr="006B006A">
        <w:rPr>
          <w:szCs w:val="24"/>
        </w:rPr>
        <w:t>Manvel Terrace and Southwest</w:t>
      </w:r>
      <w:r w:rsidR="00D01ABC" w:rsidRPr="006B006A">
        <w:rPr>
          <w:szCs w:val="24"/>
        </w:rPr>
        <w:t xml:space="preserve"> have demonstrated that the sale and transfer of the facilities, service area, and CCN number. </w:t>
      </w:r>
      <w:r w:rsidRPr="006B006A">
        <w:rPr>
          <w:szCs w:val="24"/>
        </w:rPr>
        <w:t>11648</w:t>
      </w:r>
      <w:r w:rsidR="00D01ABC" w:rsidRPr="006B006A">
        <w:rPr>
          <w:szCs w:val="24"/>
        </w:rPr>
        <w:t xml:space="preserve"> from </w:t>
      </w:r>
      <w:r w:rsidRPr="006B006A">
        <w:rPr>
          <w:szCs w:val="24"/>
        </w:rPr>
        <w:t xml:space="preserve">Southwest to Manvel Terrace </w:t>
      </w:r>
      <w:r w:rsidR="00D01ABC" w:rsidRPr="006B006A">
        <w:rPr>
          <w:szCs w:val="24"/>
        </w:rPr>
        <w:t xml:space="preserve">is necessary for </w:t>
      </w:r>
      <w:r w:rsidR="00D01ABC" w:rsidRPr="006B006A">
        <w:rPr>
          <w:szCs w:val="24"/>
        </w:rPr>
        <w:lastRenderedPageBreak/>
        <w:t>the service, accommodation, convenience, and safety of the public. TWC § 13.301(d) and (e).</w:t>
      </w:r>
    </w:p>
    <w:p w14:paraId="166B4645" w14:textId="77777777" w:rsidR="008D51E7" w:rsidRPr="00413B88" w:rsidRDefault="008D51E7" w:rsidP="008D51E7">
      <w:pPr>
        <w:spacing w:line="360" w:lineRule="auto"/>
        <w:ind w:left="720" w:hanging="720"/>
        <w:rPr>
          <w:szCs w:val="24"/>
        </w:rPr>
      </w:pPr>
    </w:p>
    <w:p w14:paraId="2C738163" w14:textId="77777777" w:rsidR="008D51E7" w:rsidRPr="00DE5022" w:rsidRDefault="008D51E7" w:rsidP="008D51E7">
      <w:pPr>
        <w:pStyle w:val="BodyText"/>
        <w:keepNext/>
        <w:keepLines/>
        <w:widowControl w:val="0"/>
        <w:numPr>
          <w:ilvl w:val="0"/>
          <w:numId w:val="4"/>
        </w:numPr>
        <w:spacing w:line="360" w:lineRule="auto"/>
        <w:ind w:left="720" w:hanging="720"/>
        <w:jc w:val="center"/>
        <w:rPr>
          <w:b/>
          <w:szCs w:val="24"/>
        </w:rPr>
      </w:pPr>
      <w:r w:rsidRPr="00DE5022">
        <w:rPr>
          <w:b/>
          <w:w w:val="105"/>
          <w:szCs w:val="24"/>
        </w:rPr>
        <w:t>Ordering</w:t>
      </w:r>
      <w:r w:rsidRPr="00DE5022">
        <w:rPr>
          <w:b/>
          <w:spacing w:val="48"/>
          <w:w w:val="105"/>
          <w:szCs w:val="24"/>
        </w:rPr>
        <w:t xml:space="preserve"> </w:t>
      </w:r>
      <w:r w:rsidRPr="00DE5022">
        <w:rPr>
          <w:b/>
          <w:w w:val="105"/>
          <w:szCs w:val="24"/>
        </w:rPr>
        <w:t>Paragraphs</w:t>
      </w:r>
    </w:p>
    <w:p w14:paraId="66376EE8" w14:textId="68AC8C62" w:rsidR="008D51E7" w:rsidRDefault="008D51E7" w:rsidP="008D51E7">
      <w:pPr>
        <w:pStyle w:val="BodyText"/>
        <w:keepLines/>
        <w:spacing w:line="360" w:lineRule="auto"/>
        <w:ind w:firstLine="720"/>
        <w:rPr>
          <w:szCs w:val="24"/>
        </w:rPr>
      </w:pPr>
      <w:r w:rsidRPr="00423301">
        <w:rPr>
          <w:szCs w:val="24"/>
        </w:rPr>
        <w:t>In</w:t>
      </w:r>
      <w:r w:rsidRPr="00423301">
        <w:rPr>
          <w:spacing w:val="4"/>
          <w:szCs w:val="24"/>
        </w:rPr>
        <w:t xml:space="preserve"> </w:t>
      </w:r>
      <w:r w:rsidRPr="00C00B46">
        <w:rPr>
          <w:szCs w:val="24"/>
        </w:rPr>
        <w:t>accordance</w:t>
      </w:r>
      <w:r w:rsidRPr="00823316">
        <w:rPr>
          <w:spacing w:val="15"/>
          <w:szCs w:val="24"/>
        </w:rPr>
        <w:t xml:space="preserve"> </w:t>
      </w:r>
      <w:r w:rsidRPr="00823316">
        <w:rPr>
          <w:szCs w:val="24"/>
        </w:rPr>
        <w:t>with</w:t>
      </w:r>
      <w:r w:rsidRPr="00823316">
        <w:rPr>
          <w:spacing w:val="6"/>
          <w:szCs w:val="24"/>
        </w:rPr>
        <w:t xml:space="preserve"> </w:t>
      </w:r>
      <w:r w:rsidRPr="00823316">
        <w:rPr>
          <w:szCs w:val="24"/>
        </w:rPr>
        <w:t>these</w:t>
      </w:r>
      <w:r w:rsidRPr="00823316">
        <w:rPr>
          <w:spacing w:val="7"/>
          <w:szCs w:val="24"/>
        </w:rPr>
        <w:t xml:space="preserve"> </w:t>
      </w:r>
      <w:r w:rsidRPr="00823316">
        <w:rPr>
          <w:szCs w:val="24"/>
        </w:rPr>
        <w:t>findings</w:t>
      </w:r>
      <w:r w:rsidRPr="00823316">
        <w:rPr>
          <w:spacing w:val="11"/>
          <w:szCs w:val="24"/>
        </w:rPr>
        <w:t xml:space="preserve"> </w:t>
      </w:r>
      <w:r w:rsidRPr="00823316">
        <w:rPr>
          <w:szCs w:val="24"/>
        </w:rPr>
        <w:t>of</w:t>
      </w:r>
      <w:r w:rsidRPr="00823316">
        <w:rPr>
          <w:spacing w:val="1"/>
          <w:szCs w:val="24"/>
        </w:rPr>
        <w:t xml:space="preserve"> </w:t>
      </w:r>
      <w:r w:rsidRPr="00823316">
        <w:rPr>
          <w:szCs w:val="24"/>
        </w:rPr>
        <w:t>fact</w:t>
      </w:r>
      <w:r w:rsidRPr="00823316">
        <w:rPr>
          <w:spacing w:val="4"/>
          <w:szCs w:val="24"/>
        </w:rPr>
        <w:t xml:space="preserve"> </w:t>
      </w:r>
      <w:r w:rsidRPr="00A630F8">
        <w:rPr>
          <w:szCs w:val="24"/>
        </w:rPr>
        <w:t>and</w:t>
      </w:r>
      <w:r w:rsidRPr="00A630F8">
        <w:rPr>
          <w:spacing w:val="6"/>
          <w:szCs w:val="24"/>
        </w:rPr>
        <w:t xml:space="preserve"> </w:t>
      </w:r>
      <w:r w:rsidRPr="00A630F8">
        <w:rPr>
          <w:szCs w:val="24"/>
        </w:rPr>
        <w:t>conclusions</w:t>
      </w:r>
      <w:r w:rsidRPr="00A630F8">
        <w:rPr>
          <w:spacing w:val="17"/>
          <w:szCs w:val="24"/>
        </w:rPr>
        <w:t xml:space="preserve"> </w:t>
      </w:r>
      <w:r w:rsidRPr="00A630F8">
        <w:rPr>
          <w:szCs w:val="24"/>
        </w:rPr>
        <w:t>of law, the</w:t>
      </w:r>
      <w:r w:rsidRPr="00A630F8">
        <w:rPr>
          <w:spacing w:val="3"/>
          <w:szCs w:val="24"/>
        </w:rPr>
        <w:t xml:space="preserve"> </w:t>
      </w:r>
      <w:r w:rsidRPr="00A630F8">
        <w:rPr>
          <w:szCs w:val="24"/>
        </w:rPr>
        <w:t>Commission issues the following orders</w:t>
      </w:r>
      <w:r w:rsidRPr="003D7DAA">
        <w:rPr>
          <w:szCs w:val="24"/>
        </w:rPr>
        <w:t>.</w:t>
      </w:r>
    </w:p>
    <w:p w14:paraId="121F2828" w14:textId="7902E593" w:rsidR="00D01ABC" w:rsidRPr="006B006A" w:rsidRDefault="00D01ABC" w:rsidP="00D01ABC">
      <w:pPr>
        <w:pStyle w:val="OrderingParagraph"/>
        <w:numPr>
          <w:ilvl w:val="0"/>
          <w:numId w:val="6"/>
        </w:numPr>
        <w:spacing w:before="0" w:after="120"/>
        <w:rPr>
          <w:szCs w:val="24"/>
        </w:rPr>
      </w:pPr>
      <w:bookmarkStart w:id="12" w:name="_Hlk87358218"/>
      <w:bookmarkStart w:id="13" w:name="_Hlk94609390"/>
      <w:bookmarkStart w:id="14" w:name="_Hlk96510983"/>
      <w:r w:rsidRPr="006B006A">
        <w:rPr>
          <w:szCs w:val="24"/>
        </w:rPr>
        <w:t xml:space="preserve">The Commission approves the sale and transfer of all water facilities held under </w:t>
      </w:r>
      <w:r w:rsidR="006B006A" w:rsidRPr="006B006A">
        <w:rPr>
          <w:szCs w:val="24"/>
        </w:rPr>
        <w:t>Southwest</w:t>
      </w:r>
      <w:r w:rsidRPr="006B006A">
        <w:rPr>
          <w:szCs w:val="24"/>
        </w:rPr>
        <w:t xml:space="preserve">’s water CCN number </w:t>
      </w:r>
      <w:r w:rsidR="006B006A" w:rsidRPr="006B006A">
        <w:rPr>
          <w:szCs w:val="24"/>
        </w:rPr>
        <w:t>11648</w:t>
      </w:r>
      <w:r w:rsidRPr="006B006A">
        <w:rPr>
          <w:szCs w:val="24"/>
        </w:rPr>
        <w:t xml:space="preserve"> to </w:t>
      </w:r>
      <w:bookmarkEnd w:id="12"/>
      <w:r w:rsidR="006B006A" w:rsidRPr="006B006A">
        <w:rPr>
          <w:szCs w:val="24"/>
        </w:rPr>
        <w:t>Marvel Terrace</w:t>
      </w:r>
      <w:r w:rsidRPr="006B006A">
        <w:rPr>
          <w:szCs w:val="24"/>
        </w:rPr>
        <w:t>.</w:t>
      </w:r>
    </w:p>
    <w:p w14:paraId="50543B81" w14:textId="77777777" w:rsidR="00D01ABC" w:rsidRPr="006B006A" w:rsidRDefault="00D01ABC" w:rsidP="00D01ABC">
      <w:pPr>
        <w:pStyle w:val="OrderingParagraph"/>
        <w:numPr>
          <w:ilvl w:val="0"/>
          <w:numId w:val="6"/>
        </w:numPr>
        <w:spacing w:before="0" w:after="120"/>
        <w:rPr>
          <w:szCs w:val="24"/>
        </w:rPr>
      </w:pPr>
      <w:r w:rsidRPr="006B006A">
        <w:rPr>
          <w:szCs w:val="24"/>
        </w:rPr>
        <w:t>The Commission approves the map and tariff attached to the Notice of Approval.</w:t>
      </w:r>
    </w:p>
    <w:p w14:paraId="4A7BADD0" w14:textId="77777777" w:rsidR="00D01ABC" w:rsidRPr="006B006A" w:rsidRDefault="00D01ABC" w:rsidP="00D01ABC">
      <w:pPr>
        <w:pStyle w:val="OrderingParagraph"/>
        <w:numPr>
          <w:ilvl w:val="0"/>
          <w:numId w:val="6"/>
        </w:numPr>
        <w:spacing w:before="0" w:after="120"/>
        <w:rPr>
          <w:szCs w:val="24"/>
        </w:rPr>
      </w:pPr>
      <w:r w:rsidRPr="006B006A">
        <w:rPr>
          <w:szCs w:val="24"/>
        </w:rPr>
        <w:t>The Commission issues the certificate attached to this Notice of Approval.</w:t>
      </w:r>
    </w:p>
    <w:p w14:paraId="05C7D843" w14:textId="6B2BB602" w:rsidR="00D01ABC" w:rsidRPr="006B006A" w:rsidRDefault="006B006A" w:rsidP="00D01ABC">
      <w:pPr>
        <w:pStyle w:val="OrderingParagraph"/>
        <w:numPr>
          <w:ilvl w:val="0"/>
          <w:numId w:val="6"/>
        </w:numPr>
        <w:spacing w:before="0" w:after="120"/>
        <w:rPr>
          <w:szCs w:val="24"/>
        </w:rPr>
      </w:pPr>
      <w:r w:rsidRPr="006B006A">
        <w:rPr>
          <w:szCs w:val="24"/>
        </w:rPr>
        <w:t xml:space="preserve">Marvel Terrace </w:t>
      </w:r>
      <w:r w:rsidR="00D01ABC" w:rsidRPr="006B006A">
        <w:rPr>
          <w:szCs w:val="24"/>
        </w:rPr>
        <w:t xml:space="preserve">must provide service to every customer or applicant for service within the approved area under water CCN number </w:t>
      </w:r>
      <w:r w:rsidRPr="006B006A">
        <w:rPr>
          <w:szCs w:val="24"/>
        </w:rPr>
        <w:t>11648</w:t>
      </w:r>
      <w:r w:rsidR="00D01ABC" w:rsidRPr="006B006A">
        <w:rPr>
          <w:szCs w:val="24"/>
        </w:rPr>
        <w:t xml:space="preserve"> that requests service and meets the terms of Slice of EP’s water service, and such service must be continuous and adequate.</w:t>
      </w:r>
    </w:p>
    <w:p w14:paraId="5EC031B1" w14:textId="73DAD02E" w:rsidR="00D01ABC" w:rsidRPr="006B006A" w:rsidRDefault="006B006A" w:rsidP="00D01ABC">
      <w:pPr>
        <w:pStyle w:val="OrderingParagraph"/>
        <w:numPr>
          <w:ilvl w:val="0"/>
          <w:numId w:val="6"/>
        </w:numPr>
        <w:spacing w:before="0" w:after="120"/>
        <w:rPr>
          <w:szCs w:val="24"/>
        </w:rPr>
      </w:pPr>
      <w:r w:rsidRPr="006B006A">
        <w:rPr>
          <w:szCs w:val="24"/>
        </w:rPr>
        <w:t>Manvel Terrace</w:t>
      </w:r>
      <w:r w:rsidR="00D01ABC" w:rsidRPr="006B006A">
        <w:rPr>
          <w:szCs w:val="24"/>
        </w:rPr>
        <w:t xml:space="preserve"> must comply with the recording requirements in TWC § 13.257(r) and (s) for the area in </w:t>
      </w:r>
      <w:r w:rsidRPr="006B006A">
        <w:rPr>
          <w:szCs w:val="24"/>
        </w:rPr>
        <w:t xml:space="preserve">Fort Bend </w:t>
      </w:r>
      <w:r w:rsidR="00D01ABC" w:rsidRPr="006B006A">
        <w:rPr>
          <w:szCs w:val="24"/>
        </w:rPr>
        <w:t>County affected by the application and must submit to the Commission evidence of the recording no later than 45 days after receipt of the Notice of Approval.</w:t>
      </w:r>
    </w:p>
    <w:p w14:paraId="0E3F4BB7" w14:textId="77777777" w:rsidR="00D01ABC" w:rsidRPr="006B006A" w:rsidRDefault="00D01ABC" w:rsidP="00D01ABC">
      <w:pPr>
        <w:pStyle w:val="OrderingParagraph"/>
        <w:numPr>
          <w:ilvl w:val="0"/>
          <w:numId w:val="6"/>
        </w:numPr>
        <w:spacing w:before="0" w:after="120"/>
        <w:rPr>
          <w:szCs w:val="24"/>
        </w:rPr>
      </w:pPr>
      <w:r w:rsidRPr="006B006A">
        <w:rPr>
          <w:szCs w:val="24"/>
        </w:rPr>
        <w:t xml:space="preserve">Within ten days of the date of the Notice of Approval, Commission Staff must provide a clean copy of the tariff approved by this Notice of Approval to central records to be marked </w:t>
      </w:r>
      <w:r w:rsidRPr="006B006A">
        <w:rPr>
          <w:i/>
          <w:iCs/>
          <w:szCs w:val="24"/>
        </w:rPr>
        <w:t>Approved</w:t>
      </w:r>
      <w:r w:rsidRPr="006B006A">
        <w:rPr>
          <w:szCs w:val="24"/>
        </w:rPr>
        <w:t xml:space="preserve"> and filed in the Commission’s tariff books.</w:t>
      </w:r>
    </w:p>
    <w:p w14:paraId="2D485AFD" w14:textId="77777777" w:rsidR="00D01ABC" w:rsidRPr="006B006A" w:rsidRDefault="00D01ABC" w:rsidP="00D01ABC">
      <w:pPr>
        <w:pStyle w:val="OrderingParagraph"/>
        <w:numPr>
          <w:ilvl w:val="0"/>
          <w:numId w:val="6"/>
        </w:numPr>
        <w:spacing w:before="0" w:after="120"/>
        <w:rPr>
          <w:szCs w:val="24"/>
        </w:rPr>
      </w:pPr>
      <w:r w:rsidRPr="006B006A">
        <w:rPr>
          <w:szCs w:val="24"/>
        </w:rPr>
        <w:t>The Commission denies all other motions and any other requests for general or specific relief, if not expressly granted.</w:t>
      </w:r>
      <w:bookmarkEnd w:id="13"/>
      <w:bookmarkEnd w:id="14"/>
    </w:p>
    <w:p w14:paraId="13687E76" w14:textId="77777777" w:rsidR="008D51E7" w:rsidRPr="00803BC0" w:rsidRDefault="008D51E7" w:rsidP="008D51E7">
      <w:pPr>
        <w:tabs>
          <w:tab w:val="left" w:pos="6363"/>
        </w:tabs>
        <w:rPr>
          <w:szCs w:val="24"/>
        </w:rPr>
      </w:pPr>
    </w:p>
    <w:p w14:paraId="2AC833E2" w14:textId="77777777" w:rsidR="008D51E7" w:rsidRPr="00413B88" w:rsidRDefault="008D51E7" w:rsidP="008D51E7">
      <w:pPr>
        <w:keepNext/>
        <w:spacing w:line="360" w:lineRule="auto"/>
        <w:ind w:firstLine="720"/>
        <w:rPr>
          <w:b/>
          <w:snapToGrid w:val="0"/>
          <w:szCs w:val="24"/>
        </w:rPr>
      </w:pPr>
      <w:r w:rsidRPr="00413B88">
        <w:rPr>
          <w:b/>
          <w:snapToGrid w:val="0"/>
          <w:szCs w:val="24"/>
        </w:rPr>
        <w:t>SIGNED AT AUSTIN, TEXAS, on the ___________ day of _________, 202</w:t>
      </w:r>
      <w:r>
        <w:rPr>
          <w:b/>
          <w:snapToGrid w:val="0"/>
          <w:szCs w:val="24"/>
        </w:rPr>
        <w:t>2</w:t>
      </w:r>
      <w:r w:rsidRPr="00413B88">
        <w:rPr>
          <w:b/>
          <w:snapToGrid w:val="0"/>
          <w:szCs w:val="24"/>
        </w:rPr>
        <w:t xml:space="preserve">. </w:t>
      </w:r>
    </w:p>
    <w:p w14:paraId="5D7B35B9" w14:textId="77777777" w:rsidR="008D51E7" w:rsidRPr="00DE5022" w:rsidRDefault="008D51E7" w:rsidP="008D51E7">
      <w:pPr>
        <w:keepNext/>
        <w:spacing w:line="360" w:lineRule="auto"/>
        <w:ind w:left="720" w:hanging="720"/>
        <w:rPr>
          <w:b/>
          <w:snapToGrid w:val="0"/>
          <w:szCs w:val="24"/>
        </w:rPr>
      </w:pPr>
    </w:p>
    <w:p w14:paraId="5AC8E521" w14:textId="77777777" w:rsidR="008D51E7" w:rsidRPr="00423301" w:rsidRDefault="008D51E7" w:rsidP="008D51E7">
      <w:pPr>
        <w:keepNext/>
        <w:spacing w:line="360" w:lineRule="auto"/>
        <w:ind w:left="720" w:hanging="720"/>
        <w:rPr>
          <w:b/>
          <w:snapToGrid w:val="0"/>
          <w:szCs w:val="24"/>
        </w:rPr>
      </w:pP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t>PUBLIC UTILITY COMMISSION OF TEXAS</w:t>
      </w:r>
    </w:p>
    <w:p w14:paraId="680B048B" w14:textId="77777777" w:rsidR="008D51E7" w:rsidRPr="00823316" w:rsidRDefault="008D51E7" w:rsidP="008D51E7">
      <w:pPr>
        <w:keepNext/>
        <w:spacing w:line="360" w:lineRule="auto"/>
        <w:ind w:left="720" w:hanging="720"/>
        <w:rPr>
          <w:b/>
          <w:snapToGrid w:val="0"/>
          <w:szCs w:val="24"/>
        </w:rPr>
      </w:pPr>
    </w:p>
    <w:p w14:paraId="09BA355F" w14:textId="77777777" w:rsidR="008D51E7" w:rsidRPr="00D24025" w:rsidRDefault="008D51E7" w:rsidP="008D51E7">
      <w:pPr>
        <w:keepNext/>
        <w:ind w:left="720" w:hanging="720"/>
        <w:rPr>
          <w:snapToGrid w:val="0"/>
          <w:szCs w:val="24"/>
          <w:u w:val="single"/>
        </w:rPr>
      </w:pP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p>
    <w:p w14:paraId="479E2E11" w14:textId="77777777" w:rsidR="008D51E7" w:rsidRPr="00D24025" w:rsidRDefault="008D51E7" w:rsidP="008D51E7">
      <w:pPr>
        <w:keepNext/>
        <w:ind w:left="3600" w:firstLine="720"/>
        <w:rPr>
          <w:b/>
          <w:snapToGrid w:val="0"/>
          <w:szCs w:val="24"/>
        </w:rPr>
      </w:pPr>
      <w:r w:rsidRPr="00D24025">
        <w:rPr>
          <w:b/>
          <w:snapToGrid w:val="0"/>
          <w:szCs w:val="24"/>
        </w:rPr>
        <w:t>ADMINISTRATIVE LAW JUDGE</w:t>
      </w:r>
    </w:p>
    <w:p w14:paraId="246F9E2C" w14:textId="77777777" w:rsidR="00D37B81" w:rsidRDefault="00D37B81"/>
    <w:sectPr w:rsidR="00D37B81" w:rsidSect="00B6604A">
      <w:headerReference w:type="default" r:id="rId8"/>
      <w:headerReference w:type="first" r:id="rId9"/>
      <w:pgSz w:w="12240" w:h="15840"/>
      <w:pgMar w:top="1440" w:right="1440" w:bottom="153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9F54" w14:textId="77777777" w:rsidR="00100C4D" w:rsidRDefault="00100C4D" w:rsidP="008D51E7">
      <w:r>
        <w:separator/>
      </w:r>
    </w:p>
  </w:endnote>
  <w:endnote w:type="continuationSeparator" w:id="0">
    <w:p w14:paraId="54DF7C22" w14:textId="77777777" w:rsidR="00100C4D" w:rsidRDefault="00100C4D" w:rsidP="008D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4B39" w14:textId="77777777" w:rsidR="00100C4D" w:rsidRDefault="00100C4D" w:rsidP="008D51E7">
      <w:r>
        <w:separator/>
      </w:r>
    </w:p>
  </w:footnote>
  <w:footnote w:type="continuationSeparator" w:id="0">
    <w:p w14:paraId="14AC1F69" w14:textId="77777777" w:rsidR="00100C4D" w:rsidRDefault="00100C4D" w:rsidP="008D51E7">
      <w:r>
        <w:continuationSeparator/>
      </w:r>
    </w:p>
  </w:footnote>
  <w:footnote w:id="1">
    <w:p w14:paraId="7BCC0E00" w14:textId="77777777" w:rsidR="00D01ABC" w:rsidRPr="00C22CBC" w:rsidRDefault="00D01ABC" w:rsidP="00D01ABC">
      <w:pPr>
        <w:pStyle w:val="FootnoteText"/>
        <w:rPr>
          <w:sz w:val="22"/>
          <w:szCs w:val="22"/>
        </w:rPr>
      </w:pPr>
      <w:r w:rsidRPr="00C22CBC">
        <w:rPr>
          <w:rStyle w:val="FootnoteReference"/>
          <w:sz w:val="22"/>
          <w:szCs w:val="22"/>
        </w:rPr>
        <w:footnoteRef/>
      </w:r>
      <w:r w:rsidRPr="00C22CBC">
        <w:rPr>
          <w:sz w:val="22"/>
          <w:szCs w:val="22"/>
        </w:rPr>
        <w:t xml:space="preserve"> </w:t>
      </w:r>
      <w:r w:rsidRPr="00326865">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A0A3" w14:textId="77777777" w:rsidR="00785C9E" w:rsidRPr="000D5EB2" w:rsidRDefault="006F1D0A">
    <w:pPr>
      <w:pStyle w:val="Header"/>
      <w:jc w:val="right"/>
      <w:rPr>
        <w:b/>
        <w:bCs/>
        <w:sz w:val="20"/>
      </w:rPr>
    </w:pPr>
    <w:r w:rsidRPr="000D5EB2">
      <w:rPr>
        <w:b/>
        <w:bCs/>
        <w:sz w:val="20"/>
      </w:rPr>
      <w:t xml:space="preserve">Page </w:t>
    </w:r>
    <w:r w:rsidRPr="000D5EB2">
      <w:rPr>
        <w:b/>
        <w:bCs/>
        <w:sz w:val="20"/>
      </w:rPr>
      <w:fldChar w:fldCharType="begin"/>
    </w:r>
    <w:r w:rsidRPr="000D5EB2">
      <w:rPr>
        <w:b/>
        <w:bCs/>
        <w:sz w:val="20"/>
      </w:rPr>
      <w:instrText xml:space="preserve"> PAGE </w:instrText>
    </w:r>
    <w:r w:rsidRPr="000D5EB2">
      <w:rPr>
        <w:b/>
        <w:bCs/>
        <w:sz w:val="20"/>
      </w:rPr>
      <w:fldChar w:fldCharType="separate"/>
    </w:r>
    <w:r w:rsidRPr="000D5EB2">
      <w:rPr>
        <w:b/>
        <w:bCs/>
        <w:noProof/>
        <w:sz w:val="20"/>
      </w:rPr>
      <w:t>2</w:t>
    </w:r>
    <w:r w:rsidRPr="000D5EB2">
      <w:rPr>
        <w:b/>
        <w:bCs/>
        <w:sz w:val="20"/>
      </w:rPr>
      <w:fldChar w:fldCharType="end"/>
    </w:r>
    <w:r w:rsidRPr="000D5EB2">
      <w:rPr>
        <w:b/>
        <w:bCs/>
        <w:sz w:val="20"/>
      </w:rPr>
      <w:t xml:space="preserve"> of 3</w:t>
    </w:r>
  </w:p>
  <w:p w14:paraId="11CF48DC" w14:textId="77777777" w:rsidR="00785C9E" w:rsidRDefault="003E3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B1AEF" w14:textId="004A3B69" w:rsidR="00785C9E" w:rsidRPr="00D24025" w:rsidRDefault="006F1D0A" w:rsidP="00061BB8">
    <w:pPr>
      <w:pStyle w:val="Header"/>
      <w:rPr>
        <w:b/>
        <w:bCs/>
        <w:sz w:val="20"/>
      </w:rPr>
    </w:pPr>
    <w:r w:rsidRPr="008441A1">
      <w:rPr>
        <w:b/>
        <w:bCs/>
        <w:sz w:val="20"/>
      </w:rPr>
      <w:t>Docket No. 5</w:t>
    </w:r>
    <w:r>
      <w:rPr>
        <w:b/>
        <w:bCs/>
        <w:sz w:val="20"/>
      </w:rPr>
      <w:t>2</w:t>
    </w:r>
    <w:r w:rsidR="008D51E7">
      <w:rPr>
        <w:b/>
        <w:bCs/>
        <w:sz w:val="20"/>
      </w:rPr>
      <w:t>324</w:t>
    </w:r>
    <w:r w:rsidRPr="008441A1">
      <w:rPr>
        <w:b/>
        <w:bCs/>
        <w:sz w:val="20"/>
      </w:rPr>
      <w:tab/>
    </w:r>
    <w:r>
      <w:rPr>
        <w:b/>
        <w:bCs/>
        <w:sz w:val="20"/>
      </w:rPr>
      <w:t>Order No. 8</w:t>
    </w:r>
    <w:r w:rsidRPr="008441A1">
      <w:rPr>
        <w:b/>
        <w:bCs/>
        <w:sz w:val="20"/>
      </w:rPr>
      <w:tab/>
      <w:t xml:space="preserve">Page </w:t>
    </w:r>
    <w:r w:rsidRPr="008441A1">
      <w:rPr>
        <w:b/>
        <w:bCs/>
        <w:sz w:val="20"/>
      </w:rPr>
      <w:fldChar w:fldCharType="begin"/>
    </w:r>
    <w:r w:rsidRPr="00242FB2">
      <w:rPr>
        <w:b/>
        <w:bCs/>
        <w:sz w:val="20"/>
      </w:rPr>
      <w:instrText xml:space="preserve"> PAGE  \* Arabic  \* MERGEFORMAT </w:instrText>
    </w:r>
    <w:r w:rsidRPr="008441A1">
      <w:rPr>
        <w:b/>
        <w:bCs/>
        <w:sz w:val="20"/>
      </w:rPr>
      <w:fldChar w:fldCharType="separate"/>
    </w:r>
    <w:r>
      <w:rPr>
        <w:b/>
        <w:bCs/>
        <w:sz w:val="20"/>
      </w:rPr>
      <w:t>9</w:t>
    </w:r>
    <w:r w:rsidRPr="008441A1">
      <w:rPr>
        <w:b/>
        <w:bCs/>
        <w:sz w:val="20"/>
      </w:rPr>
      <w:fldChar w:fldCharType="end"/>
    </w:r>
    <w:r w:rsidRPr="008441A1">
      <w:rPr>
        <w:b/>
        <w:bCs/>
        <w:sz w:val="20"/>
      </w:rPr>
      <w:t xml:space="preserve"> of </w:t>
    </w:r>
    <w:r>
      <w:rPr>
        <w:b/>
        <w:bCs/>
        <w:sz w:val="20"/>
      </w:rPr>
      <w:t>6</w:t>
    </w:r>
  </w:p>
  <w:p w14:paraId="1F24ED29" w14:textId="77777777" w:rsidR="00785C9E" w:rsidRDefault="003E3A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D2C" w14:textId="77777777" w:rsidR="00785C9E" w:rsidRDefault="003E3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D7E14"/>
    <w:multiLevelType w:val="singleLevel"/>
    <w:tmpl w:val="94506C56"/>
    <w:lvl w:ilvl="0">
      <w:start w:val="5"/>
      <w:numFmt w:val="decimal"/>
      <w:lvlText w:val="%1."/>
      <w:lvlJc w:val="left"/>
      <w:pPr>
        <w:tabs>
          <w:tab w:val="num" w:pos="720"/>
        </w:tabs>
        <w:ind w:left="720" w:hanging="720"/>
      </w:pPr>
      <w:rPr>
        <w:rFonts w:ascii="Times New Roman" w:hAnsi="Times New Roman" w:hint="default"/>
        <w:b w:val="0"/>
        <w:i w:val="0"/>
        <w:sz w:val="24"/>
      </w:rPr>
    </w:lvl>
  </w:abstractNum>
  <w:abstractNum w:abstractNumId="3"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5"/>
  </w:num>
  <w:num w:numId="6">
    <w:abstractNumId w:val="0"/>
  </w:num>
  <w:num w:numId="7">
    <w:abstractNumId w:val="1"/>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1E7"/>
    <w:rsid w:val="00013920"/>
    <w:rsid w:val="000610C5"/>
    <w:rsid w:val="000746C5"/>
    <w:rsid w:val="0007497A"/>
    <w:rsid w:val="00096FDB"/>
    <w:rsid w:val="000B6BEF"/>
    <w:rsid w:val="000C4AFF"/>
    <w:rsid w:val="000C61F0"/>
    <w:rsid w:val="00100823"/>
    <w:rsid w:val="00100C4D"/>
    <w:rsid w:val="00182213"/>
    <w:rsid w:val="001927CF"/>
    <w:rsid w:val="001E220F"/>
    <w:rsid w:val="002157A8"/>
    <w:rsid w:val="0022009D"/>
    <w:rsid w:val="00237D67"/>
    <w:rsid w:val="0024745D"/>
    <w:rsid w:val="00285CAF"/>
    <w:rsid w:val="002A6AF5"/>
    <w:rsid w:val="002E1059"/>
    <w:rsid w:val="00315A7A"/>
    <w:rsid w:val="00340BBC"/>
    <w:rsid w:val="003E3A15"/>
    <w:rsid w:val="003F3192"/>
    <w:rsid w:val="00412632"/>
    <w:rsid w:val="00460398"/>
    <w:rsid w:val="00477A0B"/>
    <w:rsid w:val="004979D6"/>
    <w:rsid w:val="0058153F"/>
    <w:rsid w:val="005A624F"/>
    <w:rsid w:val="005E2F76"/>
    <w:rsid w:val="00615D4F"/>
    <w:rsid w:val="00626DC8"/>
    <w:rsid w:val="006872D4"/>
    <w:rsid w:val="006B006A"/>
    <w:rsid w:val="006F1D0A"/>
    <w:rsid w:val="00713A87"/>
    <w:rsid w:val="00720FE2"/>
    <w:rsid w:val="00765687"/>
    <w:rsid w:val="007B0064"/>
    <w:rsid w:val="007B6C1A"/>
    <w:rsid w:val="007C2823"/>
    <w:rsid w:val="007F64D1"/>
    <w:rsid w:val="00805325"/>
    <w:rsid w:val="0080567E"/>
    <w:rsid w:val="008579C4"/>
    <w:rsid w:val="00875394"/>
    <w:rsid w:val="008808BB"/>
    <w:rsid w:val="00882E59"/>
    <w:rsid w:val="00885D7B"/>
    <w:rsid w:val="008D51E7"/>
    <w:rsid w:val="009012CC"/>
    <w:rsid w:val="009022B6"/>
    <w:rsid w:val="00946FBB"/>
    <w:rsid w:val="00973244"/>
    <w:rsid w:val="00992D24"/>
    <w:rsid w:val="009E02B9"/>
    <w:rsid w:val="00A54927"/>
    <w:rsid w:val="00A86E8F"/>
    <w:rsid w:val="00AA3FE2"/>
    <w:rsid w:val="00AB1B0F"/>
    <w:rsid w:val="00AD409C"/>
    <w:rsid w:val="00AF2428"/>
    <w:rsid w:val="00B0318F"/>
    <w:rsid w:val="00B651A0"/>
    <w:rsid w:val="00B652DF"/>
    <w:rsid w:val="00B8448F"/>
    <w:rsid w:val="00B9706D"/>
    <w:rsid w:val="00BC3234"/>
    <w:rsid w:val="00BC6FE1"/>
    <w:rsid w:val="00C27A97"/>
    <w:rsid w:val="00C43941"/>
    <w:rsid w:val="00CC2EF6"/>
    <w:rsid w:val="00D01ABC"/>
    <w:rsid w:val="00D37B81"/>
    <w:rsid w:val="00D527F4"/>
    <w:rsid w:val="00D65BD3"/>
    <w:rsid w:val="00D910C4"/>
    <w:rsid w:val="00DA3179"/>
    <w:rsid w:val="00E076C7"/>
    <w:rsid w:val="00EA2188"/>
    <w:rsid w:val="00EC4226"/>
    <w:rsid w:val="00EE425C"/>
    <w:rsid w:val="00EF52AF"/>
    <w:rsid w:val="00F2038F"/>
    <w:rsid w:val="00F7423E"/>
    <w:rsid w:val="00FA3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ECC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1E7"/>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link w:val="Heading2Char"/>
    <w:uiPriority w:val="9"/>
    <w:unhideWhenUsed/>
    <w:qFormat/>
    <w:rsid w:val="00D01ABC"/>
    <w:pPr>
      <w:widowControl w:val="0"/>
      <w:autoSpaceDE w:val="0"/>
      <w:autoSpaceDN w:val="0"/>
      <w:spacing w:before="120"/>
      <w:ind w:left="100"/>
      <w:jc w:val="left"/>
      <w:outlineLvl w:val="1"/>
    </w:pPr>
    <w:rPr>
      <w:b/>
      <w:bCs/>
      <w:i/>
      <w:iCs/>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D51E7"/>
    <w:pPr>
      <w:jc w:val="center"/>
    </w:pPr>
    <w:rPr>
      <w:b/>
      <w:caps/>
      <w:sz w:val="28"/>
    </w:rPr>
  </w:style>
  <w:style w:type="paragraph" w:customStyle="1" w:styleId="Docketstyle">
    <w:name w:val="Docket style"/>
    <w:basedOn w:val="Normal"/>
    <w:rsid w:val="008D51E7"/>
    <w:pPr>
      <w:keepNext/>
      <w:tabs>
        <w:tab w:val="center" w:pos="4770"/>
        <w:tab w:val="left" w:pos="5400"/>
      </w:tabs>
      <w:spacing w:line="288" w:lineRule="auto"/>
    </w:pPr>
    <w:rPr>
      <w:b/>
      <w:caps/>
    </w:rPr>
  </w:style>
  <w:style w:type="paragraph" w:customStyle="1" w:styleId="Documentheading">
    <w:name w:val="Document heading"/>
    <w:basedOn w:val="Normal"/>
    <w:rsid w:val="008D51E7"/>
    <w:pPr>
      <w:keepNext/>
      <w:jc w:val="center"/>
    </w:pPr>
    <w:rPr>
      <w:b/>
      <w:caps/>
      <w:sz w:val="28"/>
    </w:rPr>
  </w:style>
  <w:style w:type="paragraph" w:styleId="Header">
    <w:name w:val="header"/>
    <w:basedOn w:val="Normal"/>
    <w:link w:val="HeaderChar"/>
    <w:uiPriority w:val="99"/>
    <w:rsid w:val="008D51E7"/>
    <w:pPr>
      <w:tabs>
        <w:tab w:val="center" w:pos="4680"/>
        <w:tab w:val="right" w:pos="9360"/>
      </w:tabs>
    </w:pPr>
  </w:style>
  <w:style w:type="character" w:customStyle="1" w:styleId="HeaderChar">
    <w:name w:val="Header Char"/>
    <w:basedOn w:val="DefaultParagraphFont"/>
    <w:link w:val="Header"/>
    <w:uiPriority w:val="99"/>
    <w:rsid w:val="008D51E7"/>
    <w:rPr>
      <w:rFonts w:ascii="Times New Roman" w:eastAsia="Times New Roman" w:hAnsi="Times New Roman" w:cs="Times New Roman"/>
      <w:sz w:val="24"/>
      <w:szCs w:val="20"/>
    </w:rPr>
  </w:style>
  <w:style w:type="paragraph" w:customStyle="1" w:styleId="Normaldouble">
    <w:name w:val="Normal double"/>
    <w:basedOn w:val="Normal"/>
    <w:link w:val="NormaldoubleChar"/>
    <w:rsid w:val="008D51E7"/>
    <w:pPr>
      <w:spacing w:line="480" w:lineRule="auto"/>
    </w:pPr>
  </w:style>
  <w:style w:type="paragraph" w:styleId="ListParagraph">
    <w:name w:val="List Paragraph"/>
    <w:basedOn w:val="Normal"/>
    <w:uiPriority w:val="34"/>
    <w:qFormat/>
    <w:rsid w:val="008D51E7"/>
    <w:pPr>
      <w:ind w:left="720"/>
      <w:contextualSpacing/>
    </w:pPr>
  </w:style>
  <w:style w:type="character" w:customStyle="1" w:styleId="NormaldoubleChar">
    <w:name w:val="Normal double Char"/>
    <w:link w:val="Normaldouble"/>
    <w:rsid w:val="008D51E7"/>
    <w:rPr>
      <w:rFonts w:ascii="Times New Roman" w:eastAsia="Times New Roman" w:hAnsi="Times New Roman" w:cs="Times New Roman"/>
      <w:sz w:val="24"/>
      <w:szCs w:val="20"/>
    </w:rPr>
  </w:style>
  <w:style w:type="paragraph" w:styleId="CommentText">
    <w:name w:val="annotation text"/>
    <w:basedOn w:val="Normal"/>
    <w:link w:val="CommentTextChar"/>
    <w:uiPriority w:val="99"/>
    <w:rsid w:val="008D51E7"/>
    <w:rPr>
      <w:sz w:val="20"/>
    </w:rPr>
  </w:style>
  <w:style w:type="character" w:customStyle="1" w:styleId="CommentTextChar">
    <w:name w:val="Comment Text Char"/>
    <w:basedOn w:val="DefaultParagraphFont"/>
    <w:link w:val="CommentText"/>
    <w:uiPriority w:val="99"/>
    <w:rsid w:val="008D51E7"/>
    <w:rPr>
      <w:rFonts w:ascii="Times New Roman" w:eastAsia="Times New Roman" w:hAnsi="Times New Roman" w:cs="Times New Roman"/>
      <w:sz w:val="20"/>
      <w:szCs w:val="20"/>
    </w:rPr>
  </w:style>
  <w:style w:type="paragraph" w:styleId="BodyText">
    <w:name w:val="Body Text"/>
    <w:basedOn w:val="Normal"/>
    <w:link w:val="BodyTextChar"/>
    <w:rsid w:val="008D51E7"/>
    <w:pPr>
      <w:spacing w:line="480" w:lineRule="auto"/>
    </w:pPr>
  </w:style>
  <w:style w:type="character" w:customStyle="1" w:styleId="BodyTextChar">
    <w:name w:val="Body Text Char"/>
    <w:basedOn w:val="DefaultParagraphFont"/>
    <w:link w:val="BodyText"/>
    <w:rsid w:val="008D51E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D51E7"/>
    <w:pPr>
      <w:tabs>
        <w:tab w:val="center" w:pos="4680"/>
        <w:tab w:val="right" w:pos="9360"/>
      </w:tabs>
    </w:pPr>
  </w:style>
  <w:style w:type="character" w:customStyle="1" w:styleId="FooterChar">
    <w:name w:val="Footer Char"/>
    <w:basedOn w:val="DefaultParagraphFont"/>
    <w:link w:val="Footer"/>
    <w:uiPriority w:val="99"/>
    <w:rsid w:val="008D51E7"/>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EA2188"/>
    <w:rPr>
      <w:sz w:val="16"/>
      <w:szCs w:val="16"/>
    </w:rPr>
  </w:style>
  <w:style w:type="paragraph" w:styleId="CommentSubject">
    <w:name w:val="annotation subject"/>
    <w:basedOn w:val="CommentText"/>
    <w:next w:val="CommentText"/>
    <w:link w:val="CommentSubjectChar"/>
    <w:uiPriority w:val="99"/>
    <w:semiHidden/>
    <w:unhideWhenUsed/>
    <w:rsid w:val="00EA2188"/>
    <w:rPr>
      <w:b/>
      <w:bCs/>
    </w:rPr>
  </w:style>
  <w:style w:type="character" w:customStyle="1" w:styleId="CommentSubjectChar">
    <w:name w:val="Comment Subject Char"/>
    <w:basedOn w:val="CommentTextChar"/>
    <w:link w:val="CommentSubject"/>
    <w:uiPriority w:val="99"/>
    <w:semiHidden/>
    <w:rsid w:val="00EA2188"/>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rsid w:val="00D01ABC"/>
    <w:rPr>
      <w:rFonts w:ascii="Times New Roman" w:eastAsia="Times New Roman" w:hAnsi="Times New Roman" w:cs="Times New Roman"/>
      <w:b/>
      <w:bCs/>
      <w:i/>
      <w:iCs/>
      <w:sz w:val="24"/>
      <w:szCs w:val="24"/>
      <w:u w:val="single" w:color="000000"/>
    </w:rPr>
  </w:style>
  <w:style w:type="paragraph" w:styleId="FootnoteText">
    <w:name w:val="footnote text"/>
    <w:basedOn w:val="Normal"/>
    <w:link w:val="FootnoteTextChar"/>
    <w:uiPriority w:val="99"/>
    <w:rsid w:val="00D01ABC"/>
    <w:pPr>
      <w:spacing w:after="120"/>
      <w:ind w:firstLine="720"/>
      <w:jc w:val="left"/>
    </w:pPr>
    <w:rPr>
      <w:rFonts w:eastAsiaTheme="minorHAnsi"/>
      <w:sz w:val="20"/>
    </w:rPr>
  </w:style>
  <w:style w:type="character" w:customStyle="1" w:styleId="FootnoteTextChar">
    <w:name w:val="Footnote Text Char"/>
    <w:basedOn w:val="DefaultParagraphFont"/>
    <w:link w:val="FootnoteText"/>
    <w:uiPriority w:val="99"/>
    <w:rsid w:val="00D01ABC"/>
    <w:rPr>
      <w:rFonts w:ascii="Times New Roman" w:hAnsi="Times New Roman" w:cs="Times New Roman"/>
      <w:sz w:val="20"/>
      <w:szCs w:val="20"/>
    </w:rPr>
  </w:style>
  <w:style w:type="paragraph" w:customStyle="1" w:styleId="COLNumbered">
    <w:name w:val="COL Numbered"/>
    <w:basedOn w:val="Normal"/>
    <w:uiPriority w:val="2"/>
    <w:qFormat/>
    <w:rsid w:val="00D01ABC"/>
    <w:pPr>
      <w:numPr>
        <w:numId w:val="9"/>
      </w:numPr>
      <w:spacing w:before="120" w:line="360" w:lineRule="auto"/>
      <w:ind w:hanging="720"/>
    </w:pPr>
    <w:rPr>
      <w:snapToGrid w:val="0"/>
    </w:rPr>
  </w:style>
  <w:style w:type="character" w:styleId="FootnoteReference">
    <w:name w:val="footnote reference"/>
    <w:basedOn w:val="DefaultParagraphFont"/>
    <w:uiPriority w:val="99"/>
    <w:rsid w:val="00D01ABC"/>
    <w:rPr>
      <w:vertAlign w:val="superscript"/>
    </w:rPr>
  </w:style>
  <w:style w:type="paragraph" w:customStyle="1" w:styleId="OrderingParagraph">
    <w:name w:val="Ordering Paragraph"/>
    <w:basedOn w:val="Normal"/>
    <w:link w:val="OrderingParagraphChar"/>
    <w:uiPriority w:val="2"/>
    <w:qFormat/>
    <w:rsid w:val="00D01ABC"/>
    <w:pPr>
      <w:numPr>
        <w:numId w:val="10"/>
      </w:numPr>
      <w:spacing w:before="120" w:line="360" w:lineRule="auto"/>
    </w:pPr>
    <w:rPr>
      <w:snapToGrid w:val="0"/>
    </w:rPr>
  </w:style>
  <w:style w:type="character" w:customStyle="1" w:styleId="OrderingParagraphChar">
    <w:name w:val="Ordering Paragraph Char"/>
    <w:basedOn w:val="DefaultParagraphFont"/>
    <w:link w:val="OrderingParagraph"/>
    <w:uiPriority w:val="2"/>
    <w:rsid w:val="00D01ABC"/>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2592</Words>
  <Characters>14779</Characters>
  <Application>Microsoft Office Word</Application>
  <DocSecurity>0</DocSecurity>
  <Lines>123</Lines>
  <Paragraphs>34</Paragraphs>
  <ScaleCrop>false</ScaleCrop>
  <Company/>
  <LinksUpToDate>false</LinksUpToDate>
  <CharactersWithSpaces>17337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2022-09-29T12:59:00Z</dcterms:created>
  <dcterms:modified xsi:type="dcterms:W3CDTF">2022-09-29T13:01:00Z</dcterms:modified>
</cp:coreProperties>
</file>